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80972" w14:textId="3D8A6C9E" w:rsidR="002C355D" w:rsidRPr="00DF5E2B" w:rsidRDefault="00FC2AF2" w:rsidP="00FC2AF2">
      <w:pPr>
        <w:tabs>
          <w:tab w:val="left" w:pos="2268"/>
        </w:tabs>
        <w:rPr>
          <w:b/>
          <w:lang w:val="en-NZ"/>
        </w:rPr>
      </w:pPr>
      <w:r w:rsidRPr="00DF5E2B">
        <w:rPr>
          <w:b/>
          <w:lang w:val="en-NZ"/>
        </w:rPr>
        <w:t>Job Title:</w:t>
      </w:r>
      <w:r w:rsidRPr="00DF5E2B">
        <w:rPr>
          <w:b/>
          <w:lang w:val="en-NZ"/>
        </w:rPr>
        <w:tab/>
      </w:r>
      <w:proofErr w:type="spellStart"/>
      <w:r w:rsidR="00DF5E2B" w:rsidRPr="002D6E42">
        <w:rPr>
          <w:b/>
          <w:lang w:val="en-NZ"/>
        </w:rPr>
        <w:t>Wh</w:t>
      </w:r>
      <w:proofErr w:type="spellEnd"/>
      <w:r w:rsidR="00B44C78" w:rsidRPr="002D6E42">
        <w:rPr>
          <w:b/>
        </w:rPr>
        <w:t>ā</w:t>
      </w:r>
      <w:proofErr w:type="spellStart"/>
      <w:r w:rsidR="00DF5E2B" w:rsidRPr="002D6E42">
        <w:rPr>
          <w:b/>
          <w:lang w:val="en-NZ"/>
        </w:rPr>
        <w:t>nau</w:t>
      </w:r>
      <w:proofErr w:type="spellEnd"/>
      <w:r w:rsidR="00DF5E2B" w:rsidRPr="002D6E42">
        <w:rPr>
          <w:b/>
          <w:lang w:val="en-NZ"/>
        </w:rPr>
        <w:t xml:space="preserve"> </w:t>
      </w:r>
      <w:r w:rsidR="001C4FD2">
        <w:rPr>
          <w:b/>
          <w:lang w:val="en-NZ"/>
        </w:rPr>
        <w:t>O</w:t>
      </w:r>
      <w:r w:rsidR="00DF5E2B" w:rsidRPr="002D6E42">
        <w:rPr>
          <w:b/>
          <w:lang w:val="en-NZ"/>
        </w:rPr>
        <w:t>ra Navigator</w:t>
      </w:r>
      <w:r w:rsidR="006A479F">
        <w:rPr>
          <w:b/>
          <w:lang w:val="en-NZ"/>
        </w:rPr>
        <w:t xml:space="preserve"> - </w:t>
      </w:r>
      <w:proofErr w:type="spellStart"/>
      <w:r w:rsidR="006A479F">
        <w:rPr>
          <w:b/>
          <w:lang w:val="en-NZ"/>
        </w:rPr>
        <w:t>Kaiārahi</w:t>
      </w:r>
      <w:proofErr w:type="spellEnd"/>
    </w:p>
    <w:p w14:paraId="4B4F353A" w14:textId="7BE55BFA" w:rsidR="00FC2AF2" w:rsidRPr="00DF5E2B" w:rsidRDefault="00FC2AF2" w:rsidP="00FC2AF2">
      <w:pPr>
        <w:tabs>
          <w:tab w:val="left" w:pos="2268"/>
        </w:tabs>
        <w:rPr>
          <w:b/>
          <w:lang w:val="en-NZ"/>
        </w:rPr>
      </w:pPr>
      <w:r w:rsidRPr="00DF5E2B">
        <w:rPr>
          <w:b/>
          <w:lang w:val="en-NZ"/>
        </w:rPr>
        <w:t>Department:</w:t>
      </w:r>
      <w:r w:rsidRPr="00DF5E2B">
        <w:rPr>
          <w:b/>
          <w:lang w:val="en-NZ"/>
        </w:rPr>
        <w:tab/>
      </w:r>
      <w:r w:rsidR="00124A4F">
        <w:rPr>
          <w:lang w:val="en-NZ"/>
        </w:rPr>
        <w:t>Wh</w:t>
      </w:r>
      <w:r w:rsidR="006A479F">
        <w:rPr>
          <w:lang w:val="en-NZ"/>
        </w:rPr>
        <w:t>ā</w:t>
      </w:r>
      <w:r w:rsidR="00124A4F">
        <w:rPr>
          <w:lang w:val="en-NZ"/>
        </w:rPr>
        <w:t xml:space="preserve">nau </w:t>
      </w:r>
      <w:r w:rsidR="001C4FD2">
        <w:rPr>
          <w:lang w:val="en-NZ"/>
        </w:rPr>
        <w:t>O</w:t>
      </w:r>
      <w:r w:rsidR="00124A4F">
        <w:rPr>
          <w:lang w:val="en-NZ"/>
        </w:rPr>
        <w:t>ra</w:t>
      </w:r>
      <w:r w:rsidRPr="00DF5E2B">
        <w:rPr>
          <w:b/>
          <w:lang w:val="en-NZ"/>
        </w:rPr>
        <w:tab/>
      </w:r>
    </w:p>
    <w:p w14:paraId="38B9D19B" w14:textId="15129401" w:rsidR="00FC2AF2" w:rsidRPr="00DF5E2B" w:rsidRDefault="00FC2AF2" w:rsidP="00FC2AF2">
      <w:pPr>
        <w:tabs>
          <w:tab w:val="left" w:pos="2268"/>
        </w:tabs>
        <w:rPr>
          <w:b/>
          <w:lang w:val="en-NZ"/>
        </w:rPr>
      </w:pPr>
      <w:r w:rsidRPr="00DF5E2B">
        <w:rPr>
          <w:b/>
          <w:lang w:val="en-NZ"/>
        </w:rPr>
        <w:t>Responsible to:</w:t>
      </w:r>
      <w:r w:rsidRPr="00DF5E2B">
        <w:rPr>
          <w:b/>
          <w:lang w:val="en-NZ"/>
        </w:rPr>
        <w:tab/>
      </w:r>
      <w:r w:rsidR="00DF5E2B" w:rsidRPr="00DF5E2B">
        <w:rPr>
          <w:lang w:val="en-NZ"/>
        </w:rPr>
        <w:t xml:space="preserve">Team Manager </w:t>
      </w:r>
    </w:p>
    <w:p w14:paraId="4BAAF17D" w14:textId="69475495" w:rsidR="00FC2AF2" w:rsidRPr="00DF5E2B" w:rsidRDefault="00FC2AF2" w:rsidP="00FC2AF2">
      <w:pPr>
        <w:tabs>
          <w:tab w:val="left" w:pos="2268"/>
        </w:tabs>
        <w:ind w:left="2265" w:hanging="2265"/>
        <w:rPr>
          <w:b/>
          <w:lang w:val="en-NZ"/>
        </w:rPr>
      </w:pPr>
      <w:r w:rsidRPr="00DF5E2B">
        <w:rPr>
          <w:b/>
          <w:lang w:val="en-NZ"/>
        </w:rPr>
        <w:t>Purpose Statement:</w:t>
      </w:r>
      <w:r w:rsidRPr="00DF5E2B">
        <w:rPr>
          <w:b/>
          <w:lang w:val="en-NZ"/>
        </w:rPr>
        <w:tab/>
      </w:r>
      <w:r w:rsidR="006A479F">
        <w:rPr>
          <w:lang w:val="en-NZ"/>
        </w:rPr>
        <w:t>The Whānau Ora Navigator</w:t>
      </w:r>
      <w:r w:rsidR="00DF5E2B" w:rsidRPr="00DF5E2B">
        <w:rPr>
          <w:lang w:val="en-NZ"/>
        </w:rPr>
        <w:t xml:space="preserve"> </w:t>
      </w:r>
      <w:r w:rsidR="006A479F">
        <w:rPr>
          <w:lang w:val="en-NZ"/>
        </w:rPr>
        <w:t>(</w:t>
      </w:r>
      <w:proofErr w:type="spellStart"/>
      <w:r w:rsidR="006A479F">
        <w:rPr>
          <w:lang w:val="en-NZ"/>
        </w:rPr>
        <w:t>Kaiārahi</w:t>
      </w:r>
      <w:proofErr w:type="spellEnd"/>
      <w:r w:rsidR="006A479F">
        <w:rPr>
          <w:lang w:val="en-NZ"/>
        </w:rPr>
        <w:t xml:space="preserve">) is a trusted partner and advocate for whānau, walking alongside them as they determine their own pathways to wellbeing. </w:t>
      </w:r>
      <w:r w:rsidR="00077FE4">
        <w:rPr>
          <w:lang w:val="en-NZ"/>
        </w:rPr>
        <w:t xml:space="preserve">The Role is grounded in the Whānau Ora approach – a kaupapa Māori method that recognises the strength, potential, and aspirations of whānau. </w:t>
      </w:r>
      <w:proofErr w:type="spellStart"/>
      <w:r w:rsidR="00077FE4">
        <w:rPr>
          <w:lang w:val="en-NZ"/>
        </w:rPr>
        <w:t>Kaiārahi</w:t>
      </w:r>
      <w:proofErr w:type="spellEnd"/>
      <w:r w:rsidR="00077FE4">
        <w:rPr>
          <w:lang w:val="en-NZ"/>
        </w:rPr>
        <w:t xml:space="preserve"> enable whānau to plan for their future, access the resources they need, and take meaningful steps toward greater self-management, interdependence, and </w:t>
      </w:r>
      <w:proofErr w:type="spellStart"/>
      <w:r w:rsidR="00077FE4">
        <w:rPr>
          <w:lang w:val="en-NZ"/>
        </w:rPr>
        <w:t>ora</w:t>
      </w:r>
      <w:proofErr w:type="spellEnd"/>
      <w:r w:rsidR="00077FE4">
        <w:rPr>
          <w:lang w:val="en-NZ"/>
        </w:rPr>
        <w:t>.</w:t>
      </w:r>
    </w:p>
    <w:p w14:paraId="10CF0E90" w14:textId="77777777" w:rsidR="00FC2AF2" w:rsidRPr="00DF5E2B" w:rsidRDefault="00FC2AF2" w:rsidP="002F75BB">
      <w:pPr>
        <w:tabs>
          <w:tab w:val="left" w:pos="2268"/>
        </w:tabs>
        <w:spacing w:after="0"/>
        <w:rPr>
          <w:b/>
          <w:lang w:val="en-NZ"/>
        </w:rPr>
      </w:pPr>
      <w:r w:rsidRPr="00DF5E2B">
        <w:rPr>
          <w:b/>
          <w:lang w:val="en-NZ"/>
        </w:rPr>
        <w:t>Vision:</w:t>
      </w:r>
      <w:r w:rsidRPr="00DF5E2B">
        <w:rPr>
          <w:b/>
          <w:lang w:val="en-NZ"/>
        </w:rPr>
        <w:tab/>
      </w:r>
      <w:r w:rsidRPr="00DF5E2B">
        <w:rPr>
          <w:lang w:val="en-NZ"/>
        </w:rPr>
        <w:t xml:space="preserve">Te Haaro o te Kaahu ki </w:t>
      </w:r>
      <w:r w:rsidR="003B2C71" w:rsidRPr="00DF5E2B">
        <w:rPr>
          <w:lang w:val="en-NZ"/>
        </w:rPr>
        <w:t>Tuwhakarere</w:t>
      </w:r>
    </w:p>
    <w:p w14:paraId="726E76F6" w14:textId="77777777" w:rsidR="00FC2AF2" w:rsidRPr="00DF5E2B" w:rsidRDefault="00FC2AF2" w:rsidP="00FC2AF2">
      <w:pPr>
        <w:tabs>
          <w:tab w:val="left" w:pos="2268"/>
        </w:tabs>
        <w:rPr>
          <w:i/>
          <w:lang w:val="en-NZ"/>
        </w:rPr>
      </w:pPr>
      <w:r w:rsidRPr="00DF5E2B">
        <w:rPr>
          <w:b/>
          <w:lang w:val="en-NZ"/>
        </w:rPr>
        <w:tab/>
      </w:r>
      <w:r w:rsidRPr="00DF5E2B">
        <w:rPr>
          <w:i/>
          <w:lang w:val="en-NZ"/>
        </w:rPr>
        <w:t>The view of the Hawk beyond the horizon is our future</w:t>
      </w:r>
    </w:p>
    <w:p w14:paraId="12D6B49B" w14:textId="69164469" w:rsidR="00FC2AF2" w:rsidRPr="00DF5E2B" w:rsidRDefault="00FC2AF2" w:rsidP="002F75BB">
      <w:pPr>
        <w:tabs>
          <w:tab w:val="left" w:pos="2268"/>
        </w:tabs>
        <w:spacing w:after="0"/>
        <w:rPr>
          <w:b/>
          <w:lang w:val="en-NZ"/>
        </w:rPr>
      </w:pPr>
      <w:r w:rsidRPr="00DF5E2B">
        <w:rPr>
          <w:b/>
          <w:lang w:val="en-NZ"/>
        </w:rPr>
        <w:t>Mission:</w:t>
      </w:r>
      <w:r w:rsidRPr="00DF5E2B">
        <w:rPr>
          <w:b/>
          <w:lang w:val="en-NZ"/>
        </w:rPr>
        <w:tab/>
      </w:r>
      <w:r w:rsidRPr="00DF5E2B">
        <w:rPr>
          <w:lang w:val="en-NZ"/>
        </w:rPr>
        <w:t xml:space="preserve">Mauri Ora ki </w:t>
      </w:r>
      <w:proofErr w:type="spellStart"/>
      <w:r w:rsidRPr="00DF5E2B">
        <w:rPr>
          <w:lang w:val="en-NZ"/>
        </w:rPr>
        <w:t>te</w:t>
      </w:r>
      <w:proofErr w:type="spellEnd"/>
      <w:r w:rsidRPr="00DF5E2B">
        <w:rPr>
          <w:lang w:val="en-NZ"/>
        </w:rPr>
        <w:t xml:space="preserve"> Mana M</w:t>
      </w:r>
      <w:r w:rsidR="00EF1424">
        <w:rPr>
          <w:lang w:val="en-NZ"/>
        </w:rPr>
        <w:t>ā</w:t>
      </w:r>
      <w:r w:rsidRPr="00DF5E2B">
        <w:rPr>
          <w:lang w:val="en-NZ"/>
        </w:rPr>
        <w:t>ori</w:t>
      </w:r>
    </w:p>
    <w:p w14:paraId="51DB4DE3" w14:textId="322A1509" w:rsidR="00FC2AF2" w:rsidRPr="00DF5E2B" w:rsidRDefault="00FC2AF2" w:rsidP="00FC2AF2">
      <w:pPr>
        <w:tabs>
          <w:tab w:val="left" w:pos="2268"/>
        </w:tabs>
        <w:rPr>
          <w:i/>
          <w:lang w:val="en-NZ"/>
        </w:rPr>
      </w:pPr>
      <w:r w:rsidRPr="00DF5E2B">
        <w:rPr>
          <w:b/>
          <w:lang w:val="en-NZ"/>
        </w:rPr>
        <w:tab/>
      </w:r>
      <w:r w:rsidRPr="00DF5E2B">
        <w:rPr>
          <w:i/>
          <w:lang w:val="en-NZ"/>
        </w:rPr>
        <w:t>Realising Wh</w:t>
      </w:r>
      <w:r w:rsidR="00077FE4">
        <w:rPr>
          <w:i/>
          <w:lang w:val="en-NZ"/>
        </w:rPr>
        <w:t>ā</w:t>
      </w:r>
      <w:r w:rsidRPr="00DF5E2B">
        <w:rPr>
          <w:i/>
          <w:lang w:val="en-NZ"/>
        </w:rPr>
        <w:t>nau Potential</w:t>
      </w:r>
    </w:p>
    <w:p w14:paraId="6547E46A" w14:textId="12124FD8" w:rsidR="00FC2AF2" w:rsidRPr="00DF5E2B" w:rsidRDefault="00FC2AF2" w:rsidP="00FC2AF2">
      <w:pPr>
        <w:tabs>
          <w:tab w:val="left" w:pos="2268"/>
        </w:tabs>
        <w:ind w:left="2265" w:hanging="2265"/>
        <w:rPr>
          <w:b/>
          <w:lang w:val="en-NZ"/>
        </w:rPr>
      </w:pPr>
      <w:r w:rsidRPr="00DF5E2B">
        <w:rPr>
          <w:b/>
          <w:lang w:val="en-NZ"/>
        </w:rPr>
        <w:t>Values:</w:t>
      </w:r>
      <w:r w:rsidRPr="00DF5E2B">
        <w:rPr>
          <w:b/>
          <w:lang w:val="en-NZ"/>
        </w:rPr>
        <w:tab/>
      </w:r>
      <w:r w:rsidRPr="00DF5E2B">
        <w:rPr>
          <w:b/>
          <w:lang w:val="en-NZ"/>
        </w:rPr>
        <w:tab/>
        <w:t xml:space="preserve">Kotahitanga:  </w:t>
      </w:r>
      <w:r w:rsidRPr="00DF5E2B">
        <w:rPr>
          <w:lang w:val="en-NZ"/>
        </w:rPr>
        <w:t>We are kaupapa driven and work with each other and other to enhance W</w:t>
      </w:r>
      <w:r w:rsidR="00077FE4">
        <w:rPr>
          <w:lang w:val="en-NZ"/>
        </w:rPr>
        <w:t>hānau</w:t>
      </w:r>
      <w:r w:rsidRPr="00DF5E2B">
        <w:rPr>
          <w:lang w:val="en-NZ"/>
        </w:rPr>
        <w:t xml:space="preserve"> potential</w:t>
      </w:r>
    </w:p>
    <w:p w14:paraId="1212A661" w14:textId="028C0179" w:rsidR="00FC2AF2" w:rsidRPr="00DF5E2B" w:rsidRDefault="00FC2AF2" w:rsidP="00FC2AF2">
      <w:pPr>
        <w:tabs>
          <w:tab w:val="left" w:pos="2268"/>
        </w:tabs>
        <w:ind w:left="2268"/>
        <w:rPr>
          <w:b/>
          <w:lang w:val="en-NZ"/>
        </w:rPr>
      </w:pPr>
      <w:proofErr w:type="spellStart"/>
      <w:r w:rsidRPr="00DF5E2B">
        <w:rPr>
          <w:b/>
          <w:lang w:val="en-NZ"/>
        </w:rPr>
        <w:t>W</w:t>
      </w:r>
      <w:r w:rsidR="00077FE4">
        <w:rPr>
          <w:b/>
          <w:lang w:val="en-NZ"/>
        </w:rPr>
        <w:t>hānau</w:t>
      </w:r>
      <w:r w:rsidRPr="00DF5E2B">
        <w:rPr>
          <w:b/>
          <w:lang w:val="en-NZ"/>
        </w:rPr>
        <w:t>ngatanga</w:t>
      </w:r>
      <w:proofErr w:type="spellEnd"/>
      <w:r w:rsidRPr="00DF5E2B">
        <w:rPr>
          <w:b/>
          <w:lang w:val="en-NZ"/>
        </w:rPr>
        <w:t xml:space="preserve">:  </w:t>
      </w:r>
      <w:r w:rsidRPr="00DF5E2B">
        <w:rPr>
          <w:lang w:val="en-NZ"/>
        </w:rPr>
        <w:t>We are customer/w</w:t>
      </w:r>
      <w:r w:rsidR="00077FE4">
        <w:rPr>
          <w:lang w:val="en-NZ"/>
        </w:rPr>
        <w:t>hānau</w:t>
      </w:r>
      <w:r w:rsidRPr="00DF5E2B">
        <w:rPr>
          <w:lang w:val="en-NZ"/>
        </w:rPr>
        <w:t xml:space="preserve"> driven and actively foster and form positive </w:t>
      </w:r>
      <w:r w:rsidR="002F75BB" w:rsidRPr="00DF5E2B">
        <w:rPr>
          <w:lang w:val="en-NZ"/>
        </w:rPr>
        <w:t>relationships</w:t>
      </w:r>
      <w:r w:rsidRPr="00DF5E2B">
        <w:rPr>
          <w:lang w:val="en-NZ"/>
        </w:rPr>
        <w:t>, partnerships, alliances and connections</w:t>
      </w:r>
    </w:p>
    <w:p w14:paraId="708591FB" w14:textId="77777777" w:rsidR="00FC2AF2" w:rsidRDefault="00FC2AF2" w:rsidP="002F75BB">
      <w:pPr>
        <w:tabs>
          <w:tab w:val="left" w:pos="2268"/>
        </w:tabs>
        <w:ind w:left="2268"/>
        <w:rPr>
          <w:b/>
          <w:color w:val="A27800"/>
          <w:lang w:val="en-NZ"/>
        </w:rPr>
      </w:pPr>
      <w:r w:rsidRPr="00DF5E2B">
        <w:rPr>
          <w:b/>
          <w:lang w:val="en-NZ"/>
        </w:rPr>
        <w:t xml:space="preserve">Kaitiakitanga:  </w:t>
      </w:r>
      <w:r w:rsidRPr="00DF5E2B">
        <w:rPr>
          <w:lang w:val="en-NZ"/>
        </w:rPr>
        <w:t xml:space="preserve">We exhibit custodianship and are stewards of our resources to advance </w:t>
      </w:r>
      <w:r w:rsidRPr="002F75BB">
        <w:rPr>
          <w:lang w:val="en-NZ"/>
        </w:rPr>
        <w:t>the kaupapa</w:t>
      </w:r>
    </w:p>
    <w:p w14:paraId="4F3E339B" w14:textId="77777777" w:rsidR="00FC2AF2" w:rsidRDefault="00FC2AF2" w:rsidP="004559B6">
      <w:pPr>
        <w:tabs>
          <w:tab w:val="left" w:pos="2268"/>
        </w:tabs>
        <w:ind w:left="2268"/>
        <w:rPr>
          <w:b/>
          <w:color w:val="A27800"/>
          <w:lang w:val="en-NZ"/>
        </w:rPr>
      </w:pPr>
      <w:r w:rsidRPr="00DF5E2B">
        <w:rPr>
          <w:b/>
          <w:lang w:val="en-NZ"/>
        </w:rPr>
        <w:t xml:space="preserve">Whakamana:  </w:t>
      </w:r>
      <w:r w:rsidRPr="002F75BB">
        <w:rPr>
          <w:lang w:val="en-NZ"/>
        </w:rPr>
        <w:t>We are outcome focused and recognise, respect and uphold mana.</w:t>
      </w:r>
    </w:p>
    <w:p w14:paraId="72501C50" w14:textId="3AD3DCB7" w:rsidR="00DF5E2B" w:rsidRPr="00FD65AE" w:rsidRDefault="00DF5E2B" w:rsidP="00DF5E2B">
      <w:pPr>
        <w:tabs>
          <w:tab w:val="left" w:pos="2268"/>
        </w:tabs>
        <w:spacing w:after="120"/>
        <w:ind w:left="2268" w:hanging="2220"/>
        <w:jc w:val="both"/>
        <w:rPr>
          <w:rFonts w:cs="Arial"/>
        </w:rPr>
      </w:pPr>
      <w:r w:rsidRPr="00FC6468">
        <w:rPr>
          <w:rFonts w:ascii="Arial Bold" w:hAnsi="Arial Bold"/>
          <w:b/>
        </w:rPr>
        <w:t>Relationships:</w:t>
      </w:r>
      <w:r w:rsidRPr="00FC6468">
        <w:rPr>
          <w:rFonts w:ascii="Arial Bold" w:hAnsi="Arial Bold"/>
          <w:b/>
        </w:rPr>
        <w:tab/>
      </w:r>
      <w:r w:rsidRPr="00FD65AE">
        <w:rPr>
          <w:b/>
          <w:lang w:val="en-NZ"/>
        </w:rPr>
        <w:t xml:space="preserve">Internal </w:t>
      </w:r>
      <w:r w:rsidRPr="00FD65AE">
        <w:rPr>
          <w:lang w:val="en-NZ"/>
        </w:rPr>
        <w:t xml:space="preserve">- </w:t>
      </w:r>
      <w:r w:rsidRPr="00FD65AE">
        <w:rPr>
          <w:rFonts w:cs="Arial"/>
        </w:rPr>
        <w:t>TToH Services, Functional teams</w:t>
      </w:r>
      <w:r>
        <w:rPr>
          <w:rFonts w:cs="Arial"/>
        </w:rPr>
        <w:t>, Management, Corporate   services</w:t>
      </w:r>
    </w:p>
    <w:p w14:paraId="065B2586" w14:textId="77777777" w:rsidR="00DF5E2B" w:rsidRPr="00FD65AE" w:rsidRDefault="00DF5E2B" w:rsidP="00DF5E2B">
      <w:pPr>
        <w:tabs>
          <w:tab w:val="left" w:pos="2268"/>
        </w:tabs>
        <w:spacing w:after="0"/>
        <w:ind w:left="2268"/>
        <w:jc w:val="both"/>
        <w:rPr>
          <w:color w:val="000000"/>
        </w:rPr>
      </w:pPr>
      <w:r w:rsidRPr="00FD65AE">
        <w:rPr>
          <w:rFonts w:ascii="Arial Bold" w:hAnsi="Arial Bold"/>
          <w:b/>
        </w:rPr>
        <w:t xml:space="preserve">External - </w:t>
      </w:r>
      <w:r w:rsidRPr="00FD65AE">
        <w:rPr>
          <w:rFonts w:cs="Arial"/>
        </w:rPr>
        <w:t>MSD</w:t>
      </w:r>
      <w:r w:rsidRPr="00FD65AE">
        <w:rPr>
          <w:color w:val="000000"/>
        </w:rPr>
        <w:t xml:space="preserve"> LMCs</w:t>
      </w:r>
      <w:r>
        <w:rPr>
          <w:color w:val="000000"/>
        </w:rPr>
        <w:t xml:space="preserve">, </w:t>
      </w:r>
      <w:r w:rsidRPr="00FD65AE">
        <w:rPr>
          <w:color w:val="000000"/>
        </w:rPr>
        <w:t>GPs</w:t>
      </w:r>
      <w:r>
        <w:rPr>
          <w:color w:val="000000"/>
        </w:rPr>
        <w:t xml:space="preserve">, </w:t>
      </w:r>
      <w:r w:rsidRPr="00FD65AE">
        <w:rPr>
          <w:color w:val="000000"/>
        </w:rPr>
        <w:t>Wellchild Providers</w:t>
      </w:r>
      <w:r>
        <w:rPr>
          <w:color w:val="000000"/>
        </w:rPr>
        <w:t xml:space="preserve">, </w:t>
      </w:r>
      <w:r w:rsidRPr="00FD65AE">
        <w:rPr>
          <w:color w:val="000000"/>
        </w:rPr>
        <w:t>WINZ</w:t>
      </w:r>
      <w:r>
        <w:rPr>
          <w:color w:val="000000"/>
        </w:rPr>
        <w:t xml:space="preserve">, </w:t>
      </w:r>
      <w:r w:rsidRPr="00FD65AE">
        <w:rPr>
          <w:color w:val="000000"/>
        </w:rPr>
        <w:t>Social Service Networks</w:t>
      </w:r>
    </w:p>
    <w:p w14:paraId="71BB2DEA" w14:textId="77777777" w:rsidR="00DF5E2B" w:rsidRDefault="00DF5E2B" w:rsidP="00DF5E2B">
      <w:pPr>
        <w:tabs>
          <w:tab w:val="left" w:pos="2268"/>
        </w:tabs>
        <w:spacing w:after="0"/>
        <w:jc w:val="both"/>
        <w:rPr>
          <w:rFonts w:cs="Arial"/>
        </w:rPr>
      </w:pPr>
    </w:p>
    <w:p w14:paraId="34DD589A" w14:textId="7FAEB25E" w:rsidR="00DF5E2B" w:rsidRPr="009556EA" w:rsidRDefault="00DF5E2B" w:rsidP="00DF5E2B">
      <w:pPr>
        <w:tabs>
          <w:tab w:val="left" w:pos="2268"/>
        </w:tabs>
        <w:spacing w:after="0" w:line="360" w:lineRule="auto"/>
        <w:jc w:val="both"/>
        <w:rPr>
          <w:rFonts w:cs="Arial"/>
          <w:b/>
        </w:rPr>
      </w:pPr>
      <w:r w:rsidRPr="00FD65AE">
        <w:rPr>
          <w:rFonts w:ascii="Arial Bold" w:hAnsi="Arial Bold"/>
          <w:b/>
        </w:rPr>
        <w:t>VCA Role:</w:t>
      </w:r>
      <w:r w:rsidRPr="00FD65AE">
        <w:rPr>
          <w:rFonts w:ascii="Arial Bold" w:hAnsi="Arial Bold"/>
          <w:b/>
        </w:rPr>
        <w:tab/>
      </w:r>
      <w:r w:rsidR="00537A1C">
        <w:rPr>
          <w:rFonts w:cs="Arial"/>
        </w:rPr>
        <w:t>Core</w:t>
      </w:r>
      <w:r w:rsidR="00B92504">
        <w:rPr>
          <w:rFonts w:cs="Arial"/>
        </w:rPr>
        <w:t xml:space="preserve"> Children’s Worker</w:t>
      </w:r>
    </w:p>
    <w:p w14:paraId="2A9CE9AF" w14:textId="77777777" w:rsidR="00DF5E2B" w:rsidRPr="00FC6468" w:rsidRDefault="00DF5E2B" w:rsidP="00DF5E2B">
      <w:pPr>
        <w:tabs>
          <w:tab w:val="left" w:pos="2268"/>
        </w:tabs>
        <w:spacing w:before="120" w:after="120"/>
        <w:jc w:val="both"/>
        <w:rPr>
          <w:rFonts w:cs="Arial"/>
          <w:caps/>
        </w:rPr>
      </w:pPr>
      <w:r w:rsidRPr="00FC6468">
        <w:rPr>
          <w:rFonts w:ascii="Arial Bold" w:hAnsi="Arial Bold"/>
          <w:b/>
        </w:rPr>
        <w:t>Structure:</w:t>
      </w:r>
      <w:r w:rsidRPr="00FC6468">
        <w:rPr>
          <w:rFonts w:ascii="Arial Bold" w:hAnsi="Arial Bold"/>
          <w:b/>
        </w:rPr>
        <w:tab/>
      </w:r>
      <w:r w:rsidRPr="00FC6468">
        <w:rPr>
          <w:rFonts w:cs="Arial"/>
        </w:rPr>
        <w:t>Refer to Structure Chart</w:t>
      </w:r>
    </w:p>
    <w:p w14:paraId="29A677D6" w14:textId="77777777" w:rsidR="00DF5E2B" w:rsidRDefault="00DF5E2B" w:rsidP="00FC2AF2">
      <w:pPr>
        <w:tabs>
          <w:tab w:val="left" w:pos="2268"/>
        </w:tabs>
        <w:rPr>
          <w:b/>
          <w:noProof/>
          <w:color w:val="A27800"/>
          <w:lang w:val="en-NZ" w:eastAsia="en-NZ"/>
        </w:rPr>
      </w:pPr>
    </w:p>
    <w:p w14:paraId="03C233CA" w14:textId="77777777" w:rsidR="002F75BB" w:rsidRDefault="002F75BB" w:rsidP="00FC2AF2">
      <w:pPr>
        <w:tabs>
          <w:tab w:val="left" w:pos="2268"/>
        </w:tabs>
        <w:rPr>
          <w:b/>
          <w:color w:val="A27800"/>
          <w:lang w:val="en-NZ"/>
        </w:rPr>
      </w:pPr>
    </w:p>
    <w:p w14:paraId="2FE2080A" w14:textId="77777777" w:rsidR="00DF5E2B" w:rsidRDefault="00DF5E2B">
      <w:pPr>
        <w:rPr>
          <w:b/>
          <w:color w:val="A27800"/>
          <w:lang w:val="en-NZ"/>
        </w:rPr>
      </w:pPr>
      <w:r>
        <w:rPr>
          <w:b/>
          <w:color w:val="A27800"/>
          <w:lang w:val="en-NZ"/>
        </w:rPr>
        <w:br w:type="page"/>
      </w:r>
    </w:p>
    <w:p w14:paraId="61466AF7" w14:textId="7D3B1DBC" w:rsidR="00077FE4" w:rsidRDefault="00077FE4" w:rsidP="00FC2AF2">
      <w:pPr>
        <w:tabs>
          <w:tab w:val="left" w:pos="2268"/>
        </w:tabs>
        <w:rPr>
          <w:b/>
          <w:color w:val="A27800"/>
          <w:sz w:val="28"/>
          <w:szCs w:val="28"/>
          <w:lang w:val="en-NZ"/>
        </w:rPr>
      </w:pPr>
      <w:r>
        <w:rPr>
          <w:b/>
          <w:color w:val="A27800"/>
          <w:sz w:val="28"/>
          <w:szCs w:val="28"/>
          <w:lang w:val="en-NZ"/>
        </w:rPr>
        <w:lastRenderedPageBreak/>
        <w:t>Whānau Ora Foundation</w:t>
      </w:r>
    </w:p>
    <w:p w14:paraId="080B693A" w14:textId="644F4B3F" w:rsidR="00077FE4" w:rsidRDefault="00077FE4" w:rsidP="00077FE4">
      <w:pPr>
        <w:tabs>
          <w:tab w:val="left" w:pos="2268"/>
        </w:tabs>
        <w:rPr>
          <w:lang w:val="en-NZ"/>
        </w:rPr>
      </w:pPr>
      <w:r w:rsidRPr="00077FE4">
        <w:rPr>
          <w:lang w:val="en-NZ"/>
        </w:rPr>
        <w:t>All mahi</w:t>
      </w:r>
      <w:r>
        <w:rPr>
          <w:lang w:val="en-NZ"/>
        </w:rPr>
        <w:t xml:space="preserve"> is underpinned by the </w:t>
      </w:r>
      <w:r>
        <w:rPr>
          <w:b/>
          <w:bCs/>
          <w:lang w:val="en-NZ"/>
        </w:rPr>
        <w:t xml:space="preserve">Whānau Ora Outcomes Framework, </w:t>
      </w:r>
      <w:r>
        <w:rPr>
          <w:lang w:val="en-NZ"/>
        </w:rPr>
        <w:t xml:space="preserve">specifically the </w:t>
      </w:r>
      <w:r>
        <w:rPr>
          <w:b/>
          <w:bCs/>
          <w:lang w:val="en-NZ"/>
        </w:rPr>
        <w:t xml:space="preserve">seven Pou, </w:t>
      </w:r>
      <w:r>
        <w:rPr>
          <w:lang w:val="en-NZ"/>
        </w:rPr>
        <w:t>which guide holistic wellbeing for whānau.</w:t>
      </w:r>
    </w:p>
    <w:p w14:paraId="08257976" w14:textId="382C071B" w:rsidR="00077FE4" w:rsidRPr="00077FE4" w:rsidRDefault="00077FE4" w:rsidP="00077FE4">
      <w:pPr>
        <w:pStyle w:val="ListParagraph"/>
        <w:numPr>
          <w:ilvl w:val="0"/>
          <w:numId w:val="13"/>
        </w:numPr>
        <w:tabs>
          <w:tab w:val="left" w:pos="2268"/>
        </w:tabs>
        <w:rPr>
          <w:b/>
          <w:bCs/>
          <w:lang w:val="en-NZ"/>
        </w:rPr>
      </w:pPr>
      <w:r w:rsidRPr="00077FE4">
        <w:rPr>
          <w:b/>
          <w:bCs/>
          <w:lang w:val="en-NZ"/>
        </w:rPr>
        <w:t xml:space="preserve">Pou </w:t>
      </w:r>
      <w:proofErr w:type="spellStart"/>
      <w:r w:rsidRPr="00077FE4">
        <w:rPr>
          <w:b/>
          <w:bCs/>
          <w:lang w:val="en-NZ"/>
        </w:rPr>
        <w:t>Tahi</w:t>
      </w:r>
      <w:proofErr w:type="spellEnd"/>
      <w:r>
        <w:rPr>
          <w:b/>
          <w:bCs/>
          <w:lang w:val="en-NZ"/>
        </w:rPr>
        <w:t xml:space="preserve"> – </w:t>
      </w:r>
      <w:r>
        <w:rPr>
          <w:lang w:val="en-NZ"/>
        </w:rPr>
        <w:t xml:space="preserve">Whānau </w:t>
      </w:r>
      <w:proofErr w:type="spellStart"/>
      <w:r>
        <w:rPr>
          <w:lang w:val="en-NZ"/>
        </w:rPr>
        <w:t>areself</w:t>
      </w:r>
      <w:proofErr w:type="spellEnd"/>
      <w:r>
        <w:rPr>
          <w:lang w:val="en-NZ"/>
        </w:rPr>
        <w:t>-managing and empowered leaders</w:t>
      </w:r>
    </w:p>
    <w:p w14:paraId="7E3A3B2E" w14:textId="435D64EF" w:rsidR="00077FE4" w:rsidRPr="00077FE4" w:rsidRDefault="00077FE4" w:rsidP="00077FE4">
      <w:pPr>
        <w:pStyle w:val="ListParagraph"/>
        <w:numPr>
          <w:ilvl w:val="0"/>
          <w:numId w:val="13"/>
        </w:numPr>
        <w:tabs>
          <w:tab w:val="left" w:pos="2268"/>
        </w:tabs>
        <w:rPr>
          <w:b/>
          <w:bCs/>
          <w:lang w:val="en-NZ"/>
        </w:rPr>
      </w:pPr>
      <w:r w:rsidRPr="00077FE4">
        <w:rPr>
          <w:b/>
          <w:bCs/>
          <w:lang w:val="en-NZ"/>
        </w:rPr>
        <w:t xml:space="preserve">Pou </w:t>
      </w:r>
      <w:proofErr w:type="spellStart"/>
      <w:r w:rsidRPr="00077FE4">
        <w:rPr>
          <w:b/>
          <w:bCs/>
          <w:lang w:val="en-NZ"/>
        </w:rPr>
        <w:t>Rua</w:t>
      </w:r>
      <w:proofErr w:type="spellEnd"/>
      <w:r>
        <w:rPr>
          <w:b/>
          <w:bCs/>
          <w:lang w:val="en-NZ"/>
        </w:rPr>
        <w:t xml:space="preserve"> – </w:t>
      </w:r>
      <w:r>
        <w:rPr>
          <w:lang w:val="en-NZ"/>
        </w:rPr>
        <w:t>Whānau live healthy lifestyles</w:t>
      </w:r>
    </w:p>
    <w:p w14:paraId="0942379C" w14:textId="796A60B3" w:rsidR="00077FE4" w:rsidRPr="00077FE4" w:rsidRDefault="00077FE4" w:rsidP="00077FE4">
      <w:pPr>
        <w:pStyle w:val="ListParagraph"/>
        <w:numPr>
          <w:ilvl w:val="0"/>
          <w:numId w:val="13"/>
        </w:numPr>
        <w:tabs>
          <w:tab w:val="left" w:pos="2268"/>
        </w:tabs>
        <w:rPr>
          <w:b/>
          <w:bCs/>
          <w:lang w:val="en-NZ"/>
        </w:rPr>
      </w:pPr>
      <w:r w:rsidRPr="00077FE4">
        <w:rPr>
          <w:b/>
          <w:bCs/>
          <w:lang w:val="en-NZ"/>
        </w:rPr>
        <w:t>Pou Toru</w:t>
      </w:r>
      <w:r>
        <w:rPr>
          <w:b/>
          <w:bCs/>
          <w:lang w:val="en-NZ"/>
        </w:rPr>
        <w:t xml:space="preserve"> – </w:t>
      </w:r>
      <w:r w:rsidRPr="00077FE4">
        <w:rPr>
          <w:lang w:val="en-NZ"/>
        </w:rPr>
        <w:t>Whānau</w:t>
      </w:r>
      <w:r>
        <w:rPr>
          <w:lang w:val="en-NZ"/>
        </w:rPr>
        <w:t xml:space="preserve"> confidently participate in tea o Māori</w:t>
      </w:r>
    </w:p>
    <w:p w14:paraId="3C9C8329" w14:textId="3AD1D716" w:rsidR="00077FE4" w:rsidRPr="00077FE4" w:rsidRDefault="00077FE4" w:rsidP="00077FE4">
      <w:pPr>
        <w:pStyle w:val="ListParagraph"/>
        <w:numPr>
          <w:ilvl w:val="0"/>
          <w:numId w:val="13"/>
        </w:numPr>
        <w:tabs>
          <w:tab w:val="left" w:pos="2268"/>
        </w:tabs>
        <w:rPr>
          <w:b/>
          <w:bCs/>
          <w:lang w:val="en-NZ"/>
        </w:rPr>
      </w:pPr>
      <w:r w:rsidRPr="00077FE4">
        <w:rPr>
          <w:b/>
          <w:bCs/>
          <w:lang w:val="en-NZ"/>
        </w:rPr>
        <w:t>Pou Wha</w:t>
      </w:r>
      <w:r>
        <w:rPr>
          <w:b/>
          <w:bCs/>
          <w:lang w:val="en-NZ"/>
        </w:rPr>
        <w:t xml:space="preserve"> – </w:t>
      </w:r>
      <w:r>
        <w:rPr>
          <w:lang w:val="en-NZ"/>
        </w:rPr>
        <w:t>Whānau actively participate in society</w:t>
      </w:r>
    </w:p>
    <w:p w14:paraId="05CC42BE" w14:textId="72FC5554" w:rsidR="00077FE4" w:rsidRPr="00077FE4" w:rsidRDefault="00077FE4" w:rsidP="00077FE4">
      <w:pPr>
        <w:pStyle w:val="ListParagraph"/>
        <w:numPr>
          <w:ilvl w:val="0"/>
          <w:numId w:val="13"/>
        </w:numPr>
        <w:tabs>
          <w:tab w:val="left" w:pos="2268"/>
        </w:tabs>
        <w:rPr>
          <w:b/>
          <w:bCs/>
          <w:lang w:val="en-NZ"/>
        </w:rPr>
      </w:pPr>
      <w:r w:rsidRPr="00077FE4">
        <w:rPr>
          <w:b/>
          <w:bCs/>
          <w:lang w:val="en-NZ"/>
        </w:rPr>
        <w:t>Pou Rima</w:t>
      </w:r>
      <w:r>
        <w:rPr>
          <w:b/>
          <w:bCs/>
          <w:lang w:val="en-NZ"/>
        </w:rPr>
        <w:t xml:space="preserve"> – </w:t>
      </w:r>
      <w:r>
        <w:rPr>
          <w:lang w:val="en-NZ"/>
        </w:rPr>
        <w:t>Whānau are economically secure and successfully involved in wealth creation</w:t>
      </w:r>
    </w:p>
    <w:p w14:paraId="0C9C7E7E" w14:textId="384B69BC" w:rsidR="00077FE4" w:rsidRPr="00077FE4" w:rsidRDefault="00077FE4" w:rsidP="00077FE4">
      <w:pPr>
        <w:pStyle w:val="ListParagraph"/>
        <w:numPr>
          <w:ilvl w:val="0"/>
          <w:numId w:val="13"/>
        </w:numPr>
        <w:tabs>
          <w:tab w:val="left" w:pos="2268"/>
        </w:tabs>
        <w:rPr>
          <w:b/>
          <w:bCs/>
          <w:lang w:val="en-NZ"/>
        </w:rPr>
      </w:pPr>
      <w:r w:rsidRPr="00077FE4">
        <w:rPr>
          <w:b/>
          <w:bCs/>
          <w:lang w:val="en-NZ"/>
        </w:rPr>
        <w:t>Pou Ono</w:t>
      </w:r>
      <w:r>
        <w:rPr>
          <w:b/>
          <w:bCs/>
          <w:lang w:val="en-NZ"/>
        </w:rPr>
        <w:t xml:space="preserve"> </w:t>
      </w:r>
      <w:r w:rsidR="00CA6575">
        <w:rPr>
          <w:b/>
          <w:bCs/>
          <w:lang w:val="en-NZ"/>
        </w:rPr>
        <w:t xml:space="preserve">– </w:t>
      </w:r>
      <w:r>
        <w:rPr>
          <w:lang w:val="en-NZ"/>
        </w:rPr>
        <w:t>Whānau are cohesive, resilient, and nurturing</w:t>
      </w:r>
    </w:p>
    <w:p w14:paraId="3494957E" w14:textId="5A013051" w:rsidR="00077FE4" w:rsidRPr="00077FE4" w:rsidRDefault="00077FE4" w:rsidP="00077FE4">
      <w:pPr>
        <w:pStyle w:val="ListParagraph"/>
        <w:numPr>
          <w:ilvl w:val="0"/>
          <w:numId w:val="13"/>
        </w:numPr>
        <w:tabs>
          <w:tab w:val="left" w:pos="2268"/>
        </w:tabs>
        <w:rPr>
          <w:b/>
          <w:bCs/>
          <w:lang w:val="en-NZ"/>
        </w:rPr>
      </w:pPr>
      <w:r w:rsidRPr="00077FE4">
        <w:rPr>
          <w:b/>
          <w:bCs/>
          <w:lang w:val="en-NZ"/>
        </w:rPr>
        <w:t xml:space="preserve">Pou </w:t>
      </w:r>
      <w:proofErr w:type="spellStart"/>
      <w:r w:rsidRPr="00077FE4">
        <w:rPr>
          <w:b/>
          <w:bCs/>
          <w:lang w:val="en-NZ"/>
        </w:rPr>
        <w:t>Whitu</w:t>
      </w:r>
      <w:proofErr w:type="spellEnd"/>
      <w:r>
        <w:rPr>
          <w:b/>
          <w:bCs/>
          <w:lang w:val="en-NZ"/>
        </w:rPr>
        <w:t xml:space="preserve"> – </w:t>
      </w:r>
      <w:r>
        <w:rPr>
          <w:lang w:val="en-NZ"/>
        </w:rPr>
        <w:t xml:space="preserve">Whānau are responsible stewards of their natural and living </w:t>
      </w:r>
      <w:r w:rsidR="00CA6575">
        <w:rPr>
          <w:lang w:val="en-NZ"/>
        </w:rPr>
        <w:t>environments</w:t>
      </w:r>
    </w:p>
    <w:p w14:paraId="2F1C9082" w14:textId="08322D95" w:rsidR="00077FE4" w:rsidRDefault="00077FE4" w:rsidP="00077FE4">
      <w:pPr>
        <w:tabs>
          <w:tab w:val="left" w:pos="2268"/>
        </w:tabs>
        <w:rPr>
          <w:b/>
          <w:color w:val="A27800"/>
          <w:sz w:val="28"/>
          <w:szCs w:val="28"/>
          <w:lang w:val="en-NZ"/>
        </w:rPr>
      </w:pPr>
      <w:r w:rsidRPr="00FB0271">
        <w:rPr>
          <w:lang w:val="en-NZ"/>
        </w:rPr>
        <w:t>Contribute to the delivery of effective, integrated, whānau-focused services as part of a team an</w:t>
      </w:r>
    </w:p>
    <w:p w14:paraId="15353AC7" w14:textId="054FCBB4" w:rsidR="00077FE4" w:rsidRPr="001C4FD2" w:rsidRDefault="00FC2AF2" w:rsidP="00FC2AF2">
      <w:pPr>
        <w:tabs>
          <w:tab w:val="left" w:pos="2268"/>
        </w:tabs>
        <w:rPr>
          <w:b/>
          <w:color w:val="A27800"/>
          <w:sz w:val="28"/>
          <w:szCs w:val="28"/>
          <w:lang w:val="en-NZ"/>
        </w:rPr>
      </w:pPr>
      <w:r w:rsidRPr="001C4FD2">
        <w:rPr>
          <w:b/>
          <w:color w:val="A27800"/>
          <w:sz w:val="28"/>
          <w:szCs w:val="28"/>
          <w:lang w:val="en-NZ"/>
        </w:rPr>
        <w:t>Key Accountabilities</w:t>
      </w:r>
    </w:p>
    <w:p w14:paraId="6EC4B7AD" w14:textId="77777777" w:rsidR="00DF5E2B" w:rsidRPr="00FC6468" w:rsidRDefault="00DF5E2B" w:rsidP="0021548B">
      <w:pPr>
        <w:tabs>
          <w:tab w:val="left" w:pos="2268"/>
        </w:tabs>
        <w:spacing w:before="240" w:after="0"/>
        <w:ind w:left="357"/>
        <w:jc w:val="both"/>
        <w:rPr>
          <w:b/>
          <w:i/>
          <w:sz w:val="24"/>
          <w:szCs w:val="24"/>
        </w:rPr>
      </w:pPr>
      <w:r w:rsidRPr="00FC6468">
        <w:rPr>
          <w:b/>
          <w:i/>
          <w:sz w:val="24"/>
          <w:szCs w:val="24"/>
        </w:rPr>
        <w:t>Kaupapa Te Taiwhenua o Heretaunga</w:t>
      </w:r>
    </w:p>
    <w:p w14:paraId="0BC76821" w14:textId="77777777" w:rsidR="00DF5E2B" w:rsidRPr="00FB0271" w:rsidRDefault="00DF5E2B" w:rsidP="00DF5E2B">
      <w:pPr>
        <w:numPr>
          <w:ilvl w:val="0"/>
          <w:numId w:val="10"/>
        </w:numPr>
        <w:tabs>
          <w:tab w:val="left" w:pos="2268"/>
        </w:tabs>
        <w:spacing w:after="0"/>
        <w:contextualSpacing/>
        <w:jc w:val="both"/>
      </w:pPr>
      <w:r w:rsidRPr="00FB0271">
        <w:rPr>
          <w:lang w:val="en-NZ"/>
        </w:rPr>
        <w:t>Contribute to the delivery of effective, integrated, whānau-focused services as part of a team and individually</w:t>
      </w:r>
    </w:p>
    <w:p w14:paraId="7BF26C43" w14:textId="7EBBDF90" w:rsidR="00DF5E2B" w:rsidRPr="00FB0271" w:rsidRDefault="00DF5E2B" w:rsidP="00DF5E2B">
      <w:pPr>
        <w:numPr>
          <w:ilvl w:val="0"/>
          <w:numId w:val="10"/>
        </w:numPr>
        <w:spacing w:after="0"/>
        <w:contextualSpacing/>
        <w:jc w:val="both"/>
        <w:rPr>
          <w:lang w:val="en-NZ"/>
        </w:rPr>
      </w:pPr>
      <w:r w:rsidRPr="00FB0271">
        <w:rPr>
          <w:lang w:val="en-NZ"/>
        </w:rPr>
        <w:t xml:space="preserve">Work with manager and colleagues in a respectful and professional manner </w:t>
      </w:r>
      <w:r w:rsidR="00B44C78" w:rsidRPr="00FB0271">
        <w:rPr>
          <w:lang w:val="en-NZ"/>
        </w:rPr>
        <w:t>always</w:t>
      </w:r>
      <w:r w:rsidRPr="00FB0271">
        <w:rPr>
          <w:lang w:val="en-NZ"/>
        </w:rPr>
        <w:t xml:space="preserve"> maintaining focus on the </w:t>
      </w:r>
      <w:r w:rsidR="00B44C78" w:rsidRPr="00FB0271">
        <w:rPr>
          <w:lang w:val="en-NZ"/>
        </w:rPr>
        <w:t>kaupapa and</w:t>
      </w:r>
      <w:r w:rsidRPr="00FB0271">
        <w:rPr>
          <w:lang w:val="en-NZ"/>
        </w:rPr>
        <w:t xml:space="preserve"> doing what it takes to advance the kaupapa.</w:t>
      </w:r>
    </w:p>
    <w:p w14:paraId="1E3041F9" w14:textId="77777777" w:rsidR="00DF5E2B" w:rsidRPr="00FB0271" w:rsidRDefault="00DF5E2B" w:rsidP="00DF5E2B">
      <w:pPr>
        <w:numPr>
          <w:ilvl w:val="0"/>
          <w:numId w:val="10"/>
        </w:numPr>
        <w:spacing w:after="0"/>
        <w:contextualSpacing/>
        <w:jc w:val="both"/>
        <w:rPr>
          <w:lang w:val="en-NZ"/>
        </w:rPr>
      </w:pPr>
      <w:r w:rsidRPr="00FB0271">
        <w:rPr>
          <w:lang w:val="en-NZ"/>
        </w:rPr>
        <w:t>Develop knowledge of the wider support network that TToH offers whānau, and promote whānau access to that support</w:t>
      </w:r>
    </w:p>
    <w:p w14:paraId="3C5FBC35" w14:textId="77777777" w:rsidR="00DF5E2B" w:rsidRPr="00FB0271" w:rsidRDefault="00DF5E2B" w:rsidP="00DF5E2B">
      <w:pPr>
        <w:numPr>
          <w:ilvl w:val="0"/>
          <w:numId w:val="10"/>
        </w:numPr>
        <w:spacing w:after="0"/>
        <w:contextualSpacing/>
        <w:jc w:val="both"/>
        <w:rPr>
          <w:lang w:val="en-NZ"/>
        </w:rPr>
      </w:pPr>
      <w:r w:rsidRPr="00FB0271">
        <w:rPr>
          <w:lang w:val="en-NZ"/>
        </w:rPr>
        <w:t>Understand and promote all aspects of the TToH Kaupapa</w:t>
      </w:r>
    </w:p>
    <w:p w14:paraId="3FC4136C" w14:textId="77777777" w:rsidR="00DF5E2B" w:rsidRPr="00FB0271" w:rsidRDefault="00DF5E2B" w:rsidP="00DF5E2B">
      <w:pPr>
        <w:numPr>
          <w:ilvl w:val="0"/>
          <w:numId w:val="10"/>
        </w:numPr>
        <w:spacing w:after="0"/>
        <w:contextualSpacing/>
        <w:jc w:val="both"/>
        <w:rPr>
          <w:lang w:val="en-NZ"/>
        </w:rPr>
      </w:pPr>
      <w:r w:rsidRPr="00FB0271">
        <w:rPr>
          <w:lang w:val="en-NZ"/>
        </w:rPr>
        <w:t xml:space="preserve">Adhere to and apply TToH values in all aspects of TToH’s work </w:t>
      </w:r>
    </w:p>
    <w:p w14:paraId="6029EBBA" w14:textId="77777777" w:rsidR="00DF5E2B" w:rsidRPr="00FB0271" w:rsidRDefault="00DF5E2B" w:rsidP="00DF5E2B">
      <w:pPr>
        <w:numPr>
          <w:ilvl w:val="0"/>
          <w:numId w:val="10"/>
        </w:numPr>
        <w:spacing w:after="0"/>
        <w:contextualSpacing/>
        <w:jc w:val="both"/>
        <w:rPr>
          <w:lang w:val="en-NZ"/>
        </w:rPr>
      </w:pPr>
      <w:r w:rsidRPr="00FB0271">
        <w:rPr>
          <w:lang w:val="en-NZ"/>
        </w:rPr>
        <w:t>Participate in TToH kaupapa activities, including karakia, waiata and marae noho</w:t>
      </w:r>
    </w:p>
    <w:p w14:paraId="43452213" w14:textId="77777777" w:rsidR="00DF5E2B" w:rsidRPr="00FB0271" w:rsidRDefault="00DF5E2B" w:rsidP="00DF5E2B">
      <w:pPr>
        <w:numPr>
          <w:ilvl w:val="0"/>
          <w:numId w:val="10"/>
        </w:numPr>
        <w:spacing w:after="0"/>
        <w:contextualSpacing/>
        <w:jc w:val="both"/>
        <w:rPr>
          <w:lang w:val="en-NZ"/>
        </w:rPr>
      </w:pPr>
      <w:r w:rsidRPr="00FB0271">
        <w:rPr>
          <w:lang w:val="en-NZ"/>
        </w:rPr>
        <w:t>Take opportunities for cultural development to advance understanding, competence and contribution to the kaupapa</w:t>
      </w:r>
    </w:p>
    <w:p w14:paraId="7EEC9835" w14:textId="77777777" w:rsidR="00DF5E2B" w:rsidRPr="00FB0271" w:rsidRDefault="00DF5E2B" w:rsidP="00DF5E2B">
      <w:pPr>
        <w:numPr>
          <w:ilvl w:val="0"/>
          <w:numId w:val="10"/>
        </w:numPr>
        <w:spacing w:after="0"/>
        <w:contextualSpacing/>
        <w:jc w:val="both"/>
        <w:rPr>
          <w:lang w:val="en-NZ"/>
        </w:rPr>
      </w:pPr>
      <w:r w:rsidRPr="00FB0271">
        <w:rPr>
          <w:lang w:val="en-NZ"/>
        </w:rPr>
        <w:t>Adhere to organisational and professional quality standards and work within team to promote continuous improvement of policies, procedures and practices</w:t>
      </w:r>
    </w:p>
    <w:p w14:paraId="493C0218" w14:textId="77777777" w:rsidR="00DF5E2B" w:rsidRPr="00FB0271" w:rsidRDefault="00DF5E2B" w:rsidP="00DF5E2B">
      <w:pPr>
        <w:numPr>
          <w:ilvl w:val="0"/>
          <w:numId w:val="10"/>
        </w:numPr>
        <w:spacing w:after="0"/>
        <w:contextualSpacing/>
        <w:jc w:val="both"/>
        <w:rPr>
          <w:lang w:val="en-NZ"/>
        </w:rPr>
      </w:pPr>
      <w:r w:rsidRPr="00FB0271">
        <w:rPr>
          <w:lang w:val="en-NZ"/>
        </w:rPr>
        <w:t>Work in a reflective manner and take opportunities for self-development</w:t>
      </w:r>
    </w:p>
    <w:p w14:paraId="3AC2A30F" w14:textId="4C8B27F6" w:rsidR="00DF5E2B" w:rsidRPr="007A72A9" w:rsidRDefault="001C4FD2" w:rsidP="000A0EB2">
      <w:pPr>
        <w:spacing w:after="0"/>
        <w:contextualSpacing/>
        <w:jc w:val="both"/>
        <w:rPr>
          <w:b/>
          <w:i/>
          <w:iCs/>
          <w:sz w:val="24"/>
          <w:szCs w:val="24"/>
          <w:lang w:val="en-NZ"/>
        </w:rPr>
      </w:pPr>
      <w:r>
        <w:rPr>
          <w:b/>
          <w:i/>
          <w:sz w:val="24"/>
          <w:szCs w:val="24"/>
        </w:rPr>
        <w:br/>
      </w:r>
      <w:r w:rsidR="0021548B" w:rsidRPr="0021548B">
        <w:rPr>
          <w:b/>
          <w:i/>
          <w:iCs/>
          <w:sz w:val="24"/>
          <w:szCs w:val="24"/>
          <w:lang w:val="en-NZ"/>
        </w:rPr>
        <w:t xml:space="preserve">    </w:t>
      </w:r>
      <w:bookmarkStart w:id="0" w:name="_Hlk143269088"/>
      <w:r w:rsidR="00DF5E2B" w:rsidRPr="006A1D0A">
        <w:rPr>
          <w:rFonts w:eastAsia="Times New Roman" w:cs="Times New Roman"/>
          <w:b/>
          <w:i/>
          <w:sz w:val="24"/>
          <w:szCs w:val="24"/>
        </w:rPr>
        <w:t>Health and Safety</w:t>
      </w:r>
    </w:p>
    <w:p w14:paraId="57F638D6" w14:textId="77777777" w:rsidR="00DF5E2B" w:rsidRPr="00FB0271" w:rsidRDefault="00DF5E2B" w:rsidP="00DF5E2B">
      <w:pPr>
        <w:numPr>
          <w:ilvl w:val="0"/>
          <w:numId w:val="10"/>
        </w:numPr>
        <w:spacing w:after="0"/>
        <w:contextualSpacing/>
        <w:jc w:val="both"/>
        <w:rPr>
          <w:lang w:val="en-NZ"/>
        </w:rPr>
      </w:pPr>
      <w:r w:rsidRPr="00FB0271">
        <w:rPr>
          <w:lang w:val="en-NZ"/>
        </w:rPr>
        <w:t>Work safely and keep others safe at work, maintaining familiarity with health and safety policy and procedures.</w:t>
      </w:r>
    </w:p>
    <w:p w14:paraId="1BEF4109" w14:textId="77777777" w:rsidR="00DF5E2B" w:rsidRDefault="00DF5E2B" w:rsidP="00DF5E2B">
      <w:pPr>
        <w:numPr>
          <w:ilvl w:val="0"/>
          <w:numId w:val="10"/>
        </w:numPr>
        <w:spacing w:after="0"/>
        <w:contextualSpacing/>
        <w:jc w:val="both"/>
        <w:rPr>
          <w:lang w:val="en-NZ"/>
        </w:rPr>
      </w:pPr>
      <w:r w:rsidRPr="00FB0271">
        <w:rPr>
          <w:lang w:val="en-NZ"/>
        </w:rPr>
        <w:t>Promote and participate in health and safety, maintaining a safe workplace, and ensuring that any safety equipment is used correctly at all times.</w:t>
      </w:r>
    </w:p>
    <w:p w14:paraId="1BBB784D" w14:textId="77777777" w:rsidR="000A0EB2" w:rsidRDefault="000A0EB2" w:rsidP="000A0EB2">
      <w:pPr>
        <w:spacing w:after="0"/>
        <w:ind w:left="720"/>
        <w:contextualSpacing/>
        <w:jc w:val="both"/>
        <w:rPr>
          <w:lang w:val="en-NZ"/>
        </w:rPr>
      </w:pPr>
    </w:p>
    <w:p w14:paraId="2980336F" w14:textId="77777777" w:rsidR="000A0EB2" w:rsidRDefault="000A0EB2" w:rsidP="000A0EB2">
      <w:pPr>
        <w:tabs>
          <w:tab w:val="left" w:pos="2268"/>
        </w:tabs>
        <w:rPr>
          <w:b/>
          <w:i/>
          <w:iCs/>
          <w:color w:val="A27800"/>
          <w:sz w:val="24"/>
          <w:szCs w:val="24"/>
          <w:lang w:val="en-NZ"/>
        </w:rPr>
      </w:pPr>
      <w:r w:rsidRPr="000A0EB2">
        <w:rPr>
          <w:b/>
          <w:i/>
          <w:iCs/>
          <w:color w:val="A27800"/>
          <w:sz w:val="24"/>
          <w:szCs w:val="24"/>
          <w:lang w:val="en-NZ"/>
        </w:rPr>
        <w:t>Role Specific Accountabilities</w:t>
      </w:r>
      <w:bookmarkEnd w:id="0"/>
    </w:p>
    <w:p w14:paraId="5F0BA1D9" w14:textId="303CD9E7" w:rsidR="007A72A9" w:rsidRPr="006A1D0A" w:rsidRDefault="007A72A9" w:rsidP="000A0EB2">
      <w:pPr>
        <w:tabs>
          <w:tab w:val="left" w:pos="2268"/>
        </w:tabs>
        <w:rPr>
          <w:i/>
          <w:sz w:val="24"/>
          <w:szCs w:val="24"/>
        </w:rPr>
      </w:pPr>
      <w:r w:rsidRPr="006A1D0A">
        <w:rPr>
          <w:b/>
          <w:i/>
          <w:sz w:val="24"/>
          <w:szCs w:val="24"/>
        </w:rPr>
        <w:t>Whāna</w:t>
      </w:r>
      <w:r>
        <w:rPr>
          <w:b/>
          <w:i/>
          <w:sz w:val="24"/>
          <w:szCs w:val="24"/>
        </w:rPr>
        <w:t>u-</w:t>
      </w:r>
      <w:proofErr w:type="spellStart"/>
      <w:r>
        <w:rPr>
          <w:b/>
          <w:i/>
          <w:sz w:val="24"/>
          <w:szCs w:val="24"/>
        </w:rPr>
        <w:t>centred</w:t>
      </w:r>
      <w:proofErr w:type="spellEnd"/>
      <w:r>
        <w:rPr>
          <w:b/>
          <w:i/>
          <w:sz w:val="24"/>
          <w:szCs w:val="24"/>
        </w:rPr>
        <w:t xml:space="preserve"> Planning and Support</w:t>
      </w:r>
    </w:p>
    <w:p w14:paraId="5C4CE81C" w14:textId="77777777" w:rsidR="007A72A9" w:rsidRPr="00CA6575" w:rsidRDefault="007A72A9" w:rsidP="007A72A9">
      <w:pPr>
        <w:numPr>
          <w:ilvl w:val="0"/>
          <w:numId w:val="10"/>
        </w:numPr>
        <w:spacing w:after="0"/>
        <w:contextualSpacing/>
        <w:jc w:val="both"/>
        <w:rPr>
          <w:lang w:val="en-NZ"/>
        </w:rPr>
      </w:pPr>
      <w:r>
        <w:rPr>
          <w:lang w:val="en-NZ"/>
        </w:rPr>
        <w:t xml:space="preserve">Engage with a caseload of whānau, establishing trusted and enduring relationships </w:t>
      </w:r>
    </w:p>
    <w:p w14:paraId="0D7151B1" w14:textId="77777777" w:rsidR="007A72A9" w:rsidRPr="00CA6575" w:rsidRDefault="007A72A9" w:rsidP="007A72A9">
      <w:pPr>
        <w:numPr>
          <w:ilvl w:val="0"/>
          <w:numId w:val="10"/>
        </w:numPr>
        <w:spacing w:after="0"/>
        <w:contextualSpacing/>
        <w:jc w:val="both"/>
        <w:rPr>
          <w:lang w:val="en-NZ"/>
        </w:rPr>
      </w:pPr>
      <w:r w:rsidRPr="00CA6575">
        <w:rPr>
          <w:lang w:val="en-NZ"/>
        </w:rPr>
        <w:lastRenderedPageBreak/>
        <w:t>Co-develop action-oriented plans that align with whānau goals and the Whānau Ora Pou</w:t>
      </w:r>
    </w:p>
    <w:p w14:paraId="4F57ACC5" w14:textId="77777777" w:rsidR="007A72A9" w:rsidRPr="007A72A9" w:rsidRDefault="007A72A9" w:rsidP="007A72A9">
      <w:pPr>
        <w:numPr>
          <w:ilvl w:val="0"/>
          <w:numId w:val="10"/>
        </w:numPr>
        <w:spacing w:after="0"/>
        <w:contextualSpacing/>
        <w:jc w:val="both"/>
        <w:rPr>
          <w:i/>
          <w:sz w:val="24"/>
          <w:szCs w:val="24"/>
        </w:rPr>
      </w:pPr>
      <w:r w:rsidRPr="00CA6575">
        <w:rPr>
          <w:lang w:val="en-NZ"/>
        </w:rPr>
        <w:t>I</w:t>
      </w:r>
      <w:r>
        <w:rPr>
          <w:lang w:val="en-NZ"/>
        </w:rPr>
        <w:t>dentify whānau strengths and aspirations through structured conversations and planning tools.</w:t>
      </w:r>
    </w:p>
    <w:p w14:paraId="718BE79E" w14:textId="77777777" w:rsidR="007A72A9" w:rsidRPr="007A72A9" w:rsidRDefault="007A72A9" w:rsidP="007A72A9">
      <w:pPr>
        <w:numPr>
          <w:ilvl w:val="0"/>
          <w:numId w:val="10"/>
        </w:numPr>
        <w:spacing w:after="0"/>
        <w:contextualSpacing/>
        <w:jc w:val="both"/>
        <w:rPr>
          <w:lang w:val="en-NZ"/>
        </w:rPr>
      </w:pPr>
      <w:r w:rsidRPr="007A72A9">
        <w:rPr>
          <w:lang w:val="en-NZ"/>
        </w:rPr>
        <w:t>Support whānau to take progressive steps towards self-management and independence and to develop self-monitoring systems.</w:t>
      </w:r>
    </w:p>
    <w:p w14:paraId="1F418160" w14:textId="77777777" w:rsidR="007A72A9" w:rsidRPr="007A72A9" w:rsidRDefault="007A72A9" w:rsidP="007A72A9">
      <w:pPr>
        <w:numPr>
          <w:ilvl w:val="0"/>
          <w:numId w:val="10"/>
        </w:numPr>
        <w:spacing w:after="0"/>
        <w:contextualSpacing/>
        <w:jc w:val="both"/>
        <w:rPr>
          <w:lang w:val="en-NZ"/>
        </w:rPr>
      </w:pPr>
      <w:r w:rsidRPr="007A72A9">
        <w:rPr>
          <w:lang w:val="en-NZ"/>
        </w:rPr>
        <w:t xml:space="preserve">Provide tailored guidance and culturally safe support, and the values of </w:t>
      </w:r>
      <w:proofErr w:type="spellStart"/>
      <w:r w:rsidRPr="007A72A9">
        <w:rPr>
          <w:lang w:val="en-NZ"/>
        </w:rPr>
        <w:t>manaakitanga</w:t>
      </w:r>
      <w:proofErr w:type="spellEnd"/>
      <w:r w:rsidRPr="007A72A9">
        <w:rPr>
          <w:lang w:val="en-NZ"/>
        </w:rPr>
        <w:t xml:space="preserve"> and whanaungatanga.</w:t>
      </w:r>
    </w:p>
    <w:p w14:paraId="65198122" w14:textId="77777777" w:rsidR="007A72A9" w:rsidRPr="007A72A9" w:rsidRDefault="007A72A9" w:rsidP="007A72A9">
      <w:pPr>
        <w:tabs>
          <w:tab w:val="left" w:pos="2268"/>
        </w:tabs>
        <w:spacing w:before="240" w:after="0"/>
        <w:ind w:left="357"/>
        <w:jc w:val="both"/>
        <w:rPr>
          <w:b/>
          <w:i/>
          <w:sz w:val="24"/>
          <w:szCs w:val="24"/>
        </w:rPr>
      </w:pPr>
      <w:r w:rsidRPr="007A72A9">
        <w:rPr>
          <w:b/>
          <w:i/>
          <w:sz w:val="24"/>
          <w:szCs w:val="24"/>
        </w:rPr>
        <w:t xml:space="preserve">Navigation and Advocacy </w:t>
      </w:r>
    </w:p>
    <w:p w14:paraId="1E7BEE97" w14:textId="77777777" w:rsidR="007A72A9" w:rsidRPr="007A72A9" w:rsidRDefault="007A72A9" w:rsidP="007A72A9">
      <w:pPr>
        <w:numPr>
          <w:ilvl w:val="0"/>
          <w:numId w:val="10"/>
        </w:numPr>
        <w:spacing w:after="0"/>
        <w:contextualSpacing/>
        <w:jc w:val="both"/>
        <w:rPr>
          <w:lang w:val="en-NZ"/>
        </w:rPr>
      </w:pPr>
      <w:r w:rsidRPr="007A72A9">
        <w:rPr>
          <w:lang w:val="en-NZ"/>
        </w:rPr>
        <w:t xml:space="preserve">Connect whānau with appropriate services, kaupapa, and supports within their hapū, iwi, and community. </w:t>
      </w:r>
    </w:p>
    <w:p w14:paraId="137CC64A" w14:textId="77777777" w:rsidR="007A72A9" w:rsidRPr="007A72A9" w:rsidRDefault="007A72A9" w:rsidP="007A72A9">
      <w:pPr>
        <w:numPr>
          <w:ilvl w:val="0"/>
          <w:numId w:val="10"/>
        </w:numPr>
        <w:spacing w:after="0"/>
        <w:contextualSpacing/>
        <w:jc w:val="both"/>
        <w:rPr>
          <w:lang w:val="en-NZ"/>
        </w:rPr>
      </w:pPr>
      <w:r w:rsidRPr="007A72A9">
        <w:rPr>
          <w:lang w:val="en-NZ"/>
        </w:rPr>
        <w:t xml:space="preserve">Build and maintain strong relationships across service providers, with a focus on whānau-led supports. </w:t>
      </w:r>
    </w:p>
    <w:p w14:paraId="34CFB789" w14:textId="77777777" w:rsidR="007A72A9" w:rsidRPr="007A72A9" w:rsidRDefault="007A72A9" w:rsidP="007A72A9">
      <w:pPr>
        <w:numPr>
          <w:ilvl w:val="0"/>
          <w:numId w:val="10"/>
        </w:numPr>
        <w:spacing w:after="0"/>
        <w:contextualSpacing/>
        <w:jc w:val="both"/>
        <w:rPr>
          <w:lang w:val="en-NZ"/>
        </w:rPr>
      </w:pPr>
      <w:r w:rsidRPr="007A72A9">
        <w:rPr>
          <w:lang w:val="en-NZ"/>
        </w:rPr>
        <w:t xml:space="preserve">Support whānau to navigate complex systems (e.g. health, housing, education, justice, social services). </w:t>
      </w:r>
    </w:p>
    <w:p w14:paraId="1FC0D485" w14:textId="77777777" w:rsidR="007A72A9" w:rsidRPr="007A72A9" w:rsidRDefault="007A72A9" w:rsidP="007A72A9">
      <w:pPr>
        <w:numPr>
          <w:ilvl w:val="0"/>
          <w:numId w:val="10"/>
        </w:numPr>
        <w:spacing w:after="0"/>
        <w:contextualSpacing/>
        <w:jc w:val="both"/>
        <w:rPr>
          <w:lang w:val="en-NZ"/>
        </w:rPr>
      </w:pPr>
      <w:r w:rsidRPr="007A72A9">
        <w:rPr>
          <w:lang w:val="en-NZ"/>
        </w:rPr>
        <w:t xml:space="preserve">Ensure all actions and activities are captured appropriately and reported on. </w:t>
      </w:r>
    </w:p>
    <w:p w14:paraId="0F42E70B" w14:textId="77777777" w:rsidR="007A72A9" w:rsidRPr="007A72A9" w:rsidRDefault="007A72A9" w:rsidP="007A72A9">
      <w:pPr>
        <w:tabs>
          <w:tab w:val="left" w:pos="2268"/>
        </w:tabs>
        <w:spacing w:before="240" w:after="0"/>
        <w:ind w:left="357"/>
        <w:jc w:val="both"/>
        <w:rPr>
          <w:b/>
          <w:i/>
          <w:sz w:val="24"/>
          <w:szCs w:val="24"/>
        </w:rPr>
      </w:pPr>
      <w:r w:rsidRPr="007A72A9">
        <w:rPr>
          <w:b/>
          <w:i/>
          <w:sz w:val="24"/>
          <w:szCs w:val="24"/>
        </w:rPr>
        <w:t xml:space="preserve">Cultural Integrity and Holistic Practice </w:t>
      </w:r>
    </w:p>
    <w:p w14:paraId="14A6430D" w14:textId="77777777" w:rsidR="007A72A9" w:rsidRPr="007A72A9" w:rsidRDefault="007A72A9" w:rsidP="007A72A9">
      <w:pPr>
        <w:numPr>
          <w:ilvl w:val="0"/>
          <w:numId w:val="10"/>
        </w:numPr>
        <w:spacing w:after="0"/>
        <w:contextualSpacing/>
        <w:jc w:val="both"/>
        <w:rPr>
          <w:lang w:val="en-NZ"/>
        </w:rPr>
      </w:pPr>
      <w:r w:rsidRPr="007A72A9">
        <w:rPr>
          <w:lang w:val="en-NZ"/>
        </w:rPr>
        <w:t xml:space="preserve">Apply appropriate tikanga in all engagement with whānau to ensure culturally safe and respectful practice. </w:t>
      </w:r>
    </w:p>
    <w:p w14:paraId="49670A16" w14:textId="77777777" w:rsidR="007A72A9" w:rsidRPr="007A72A9" w:rsidRDefault="007A72A9" w:rsidP="007A72A9">
      <w:pPr>
        <w:numPr>
          <w:ilvl w:val="0"/>
          <w:numId w:val="10"/>
        </w:numPr>
        <w:spacing w:after="0"/>
        <w:contextualSpacing/>
        <w:jc w:val="both"/>
        <w:rPr>
          <w:lang w:val="en-NZ"/>
        </w:rPr>
      </w:pPr>
      <w:r w:rsidRPr="007A72A9">
        <w:rPr>
          <w:lang w:val="en-NZ"/>
        </w:rPr>
        <w:t xml:space="preserve">Use relationship-based approaches that reflect </w:t>
      </w:r>
      <w:proofErr w:type="spellStart"/>
      <w:r w:rsidRPr="007A72A9">
        <w:rPr>
          <w:lang w:val="en-NZ"/>
        </w:rPr>
        <w:t>manaakitanga</w:t>
      </w:r>
      <w:proofErr w:type="spellEnd"/>
      <w:r w:rsidRPr="007A72A9">
        <w:rPr>
          <w:lang w:val="en-NZ"/>
        </w:rPr>
        <w:t xml:space="preserve"> and whanaungatanga in building trust and connection. </w:t>
      </w:r>
    </w:p>
    <w:p w14:paraId="10FAC8F5" w14:textId="77777777" w:rsidR="007A72A9" w:rsidRDefault="007A72A9" w:rsidP="007A72A9">
      <w:pPr>
        <w:numPr>
          <w:ilvl w:val="0"/>
          <w:numId w:val="10"/>
        </w:numPr>
        <w:spacing w:after="0"/>
        <w:contextualSpacing/>
        <w:jc w:val="both"/>
        <w:rPr>
          <w:lang w:val="en-NZ"/>
        </w:rPr>
      </w:pPr>
      <w:r w:rsidRPr="007A72A9">
        <w:rPr>
          <w:lang w:val="en-NZ"/>
        </w:rPr>
        <w:t xml:space="preserve">Reinforce cultural identity and resilience as essential foundations for whānau wellbeing and long-term success. </w:t>
      </w:r>
    </w:p>
    <w:p w14:paraId="4FDBE74D" w14:textId="77777777" w:rsidR="007A72A9" w:rsidRPr="000A0EB2" w:rsidRDefault="007A72A9" w:rsidP="000A0EB2">
      <w:pPr>
        <w:tabs>
          <w:tab w:val="left" w:pos="2268"/>
        </w:tabs>
        <w:spacing w:before="240" w:after="0"/>
        <w:ind w:left="357"/>
        <w:jc w:val="both"/>
        <w:rPr>
          <w:b/>
          <w:i/>
          <w:sz w:val="24"/>
          <w:szCs w:val="24"/>
        </w:rPr>
      </w:pPr>
      <w:r w:rsidRPr="000A0EB2">
        <w:rPr>
          <w:b/>
          <w:i/>
          <w:sz w:val="24"/>
          <w:szCs w:val="24"/>
        </w:rPr>
        <w:t xml:space="preserve">Reporting and Accountability </w:t>
      </w:r>
    </w:p>
    <w:p w14:paraId="42454D50" w14:textId="0C20F34B" w:rsidR="007A72A9" w:rsidRPr="007A72A9" w:rsidRDefault="007A72A9" w:rsidP="007A72A9">
      <w:pPr>
        <w:numPr>
          <w:ilvl w:val="0"/>
          <w:numId w:val="10"/>
        </w:numPr>
        <w:spacing w:after="0"/>
        <w:contextualSpacing/>
        <w:jc w:val="both"/>
        <w:rPr>
          <w:lang w:val="en-NZ"/>
        </w:rPr>
      </w:pPr>
      <w:r w:rsidRPr="007A72A9">
        <w:rPr>
          <w:lang w:val="en-NZ"/>
        </w:rPr>
        <w:t>Accurately document whānau progress and engagement</w:t>
      </w:r>
      <w:r w:rsidR="00EF1424">
        <w:rPr>
          <w:lang w:val="en-NZ"/>
        </w:rPr>
        <w:t xml:space="preserve">s </w:t>
      </w:r>
      <w:r w:rsidR="005B33D4">
        <w:rPr>
          <w:lang w:val="en-NZ"/>
        </w:rPr>
        <w:t xml:space="preserve">such as </w:t>
      </w:r>
      <w:r w:rsidR="00EF1424">
        <w:rPr>
          <w:lang w:val="en-NZ"/>
        </w:rPr>
        <w:t>progress along the Whānau Ora Progression framework</w:t>
      </w:r>
    </w:p>
    <w:p w14:paraId="5B26086D" w14:textId="29B36AC0" w:rsidR="007A72A9" w:rsidRPr="007A72A9" w:rsidRDefault="007A72A9" w:rsidP="007A72A9">
      <w:pPr>
        <w:numPr>
          <w:ilvl w:val="0"/>
          <w:numId w:val="10"/>
        </w:numPr>
        <w:spacing w:after="0"/>
        <w:contextualSpacing/>
        <w:jc w:val="both"/>
        <w:rPr>
          <w:lang w:val="en-NZ"/>
        </w:rPr>
      </w:pPr>
      <w:r w:rsidRPr="007A72A9">
        <w:rPr>
          <w:lang w:val="en-NZ"/>
        </w:rPr>
        <w:t xml:space="preserve">Meet all reporting requirements within agreed timelines and contribute to continuous quality improvement. </w:t>
      </w:r>
    </w:p>
    <w:p w14:paraId="480CC242" w14:textId="77777777" w:rsidR="00DF5E2B" w:rsidRPr="00E03577" w:rsidRDefault="00DF5E2B" w:rsidP="00DF5E2B">
      <w:pPr>
        <w:tabs>
          <w:tab w:val="left" w:pos="2268"/>
        </w:tabs>
        <w:spacing w:after="0"/>
        <w:ind w:left="360"/>
        <w:contextualSpacing/>
        <w:jc w:val="both"/>
        <w:rPr>
          <w:sz w:val="10"/>
          <w:szCs w:val="10"/>
        </w:rPr>
      </w:pPr>
    </w:p>
    <w:p w14:paraId="20221582" w14:textId="77777777" w:rsidR="00DF5E2B" w:rsidRPr="000A0EB2" w:rsidRDefault="00DF5E2B" w:rsidP="0021548B">
      <w:pPr>
        <w:tabs>
          <w:tab w:val="left" w:pos="2268"/>
        </w:tabs>
        <w:spacing w:before="240" w:after="0"/>
        <w:ind w:left="357"/>
        <w:jc w:val="both"/>
        <w:rPr>
          <w:b/>
          <w:i/>
          <w:sz w:val="24"/>
          <w:szCs w:val="24"/>
        </w:rPr>
      </w:pPr>
      <w:r w:rsidRPr="000A0EB2">
        <w:rPr>
          <w:b/>
          <w:i/>
          <w:sz w:val="24"/>
          <w:szCs w:val="24"/>
        </w:rPr>
        <w:t>Other Duties</w:t>
      </w:r>
    </w:p>
    <w:p w14:paraId="569FDF70" w14:textId="77777777" w:rsidR="00DF5E2B" w:rsidRPr="00FB0271" w:rsidRDefault="00DF5E2B" w:rsidP="00DF5E2B">
      <w:pPr>
        <w:numPr>
          <w:ilvl w:val="0"/>
          <w:numId w:val="10"/>
        </w:numPr>
        <w:spacing w:after="0"/>
        <w:contextualSpacing/>
        <w:jc w:val="both"/>
        <w:rPr>
          <w:lang w:val="en-NZ"/>
        </w:rPr>
      </w:pPr>
      <w:r w:rsidRPr="00FB0271">
        <w:rPr>
          <w:lang w:val="en-NZ"/>
        </w:rPr>
        <w:t>Carrying out additional duties from time to time as requested by management.</w:t>
      </w:r>
    </w:p>
    <w:p w14:paraId="4E4BA2E7" w14:textId="77777777" w:rsidR="00DF5E2B" w:rsidRDefault="00DF5E2B" w:rsidP="00DF5E2B">
      <w:pPr>
        <w:spacing w:after="0"/>
        <w:ind w:left="360"/>
        <w:contextualSpacing/>
        <w:jc w:val="both"/>
        <w:rPr>
          <w:lang w:val="en-NZ"/>
        </w:rPr>
      </w:pPr>
    </w:p>
    <w:p w14:paraId="3C6C400A" w14:textId="77777777" w:rsidR="00EF74F7" w:rsidRDefault="00EF74F7" w:rsidP="00EF1424">
      <w:pPr>
        <w:spacing w:after="0"/>
        <w:contextualSpacing/>
        <w:jc w:val="both"/>
        <w:rPr>
          <w:lang w:val="en-NZ"/>
        </w:rPr>
      </w:pPr>
    </w:p>
    <w:p w14:paraId="46B5623E" w14:textId="77777777" w:rsidR="00DF5E2B" w:rsidRPr="00FB0271" w:rsidRDefault="00DF5E2B" w:rsidP="00DF5E2B">
      <w:pPr>
        <w:spacing w:after="0"/>
        <w:ind w:left="360"/>
        <w:contextualSpacing/>
        <w:jc w:val="both"/>
        <w:rPr>
          <w:lang w:val="en-NZ"/>
        </w:rPr>
      </w:pPr>
      <w:r w:rsidRPr="00FB0271">
        <w:rPr>
          <w:lang w:val="en-NZ"/>
        </w:rPr>
        <w:t>The key accountabilities of the role may change from time to time so that TToH is able to adapt to changes in the business environment.</w:t>
      </w:r>
    </w:p>
    <w:p w14:paraId="1A927074" w14:textId="77777777" w:rsidR="001C4FD2" w:rsidRDefault="001C4FD2" w:rsidP="00FC2AF2">
      <w:pPr>
        <w:tabs>
          <w:tab w:val="left" w:pos="2268"/>
        </w:tabs>
        <w:rPr>
          <w:b/>
          <w:color w:val="A27800"/>
          <w:sz w:val="28"/>
          <w:szCs w:val="28"/>
          <w:lang w:val="en-NZ"/>
        </w:rPr>
      </w:pPr>
    </w:p>
    <w:p w14:paraId="4CABA166" w14:textId="77777777" w:rsidR="00BC4260" w:rsidRDefault="00BC4260" w:rsidP="00FC2AF2">
      <w:pPr>
        <w:tabs>
          <w:tab w:val="left" w:pos="2268"/>
        </w:tabs>
        <w:rPr>
          <w:b/>
          <w:color w:val="A27800"/>
          <w:sz w:val="28"/>
          <w:szCs w:val="28"/>
          <w:lang w:val="en-NZ"/>
        </w:rPr>
      </w:pPr>
    </w:p>
    <w:p w14:paraId="27E9D330" w14:textId="77777777" w:rsidR="00BC4260" w:rsidRDefault="00BC4260" w:rsidP="00FC2AF2">
      <w:pPr>
        <w:tabs>
          <w:tab w:val="left" w:pos="2268"/>
        </w:tabs>
        <w:rPr>
          <w:b/>
          <w:color w:val="A27800"/>
          <w:sz w:val="28"/>
          <w:szCs w:val="28"/>
          <w:lang w:val="en-NZ"/>
        </w:rPr>
      </w:pPr>
    </w:p>
    <w:p w14:paraId="49EFDE0F" w14:textId="77777777" w:rsidR="00BC4260" w:rsidRDefault="00BC4260" w:rsidP="00FC2AF2">
      <w:pPr>
        <w:tabs>
          <w:tab w:val="left" w:pos="2268"/>
        </w:tabs>
        <w:rPr>
          <w:b/>
          <w:color w:val="A27800"/>
          <w:sz w:val="28"/>
          <w:szCs w:val="28"/>
          <w:lang w:val="en-NZ"/>
        </w:rPr>
      </w:pPr>
    </w:p>
    <w:p w14:paraId="3508858A" w14:textId="5E419D81" w:rsidR="00FC2AF2" w:rsidRPr="001C4FD2" w:rsidRDefault="00FC2AF2" w:rsidP="00FC2AF2">
      <w:pPr>
        <w:tabs>
          <w:tab w:val="left" w:pos="2268"/>
        </w:tabs>
        <w:rPr>
          <w:b/>
          <w:color w:val="A27800"/>
          <w:sz w:val="28"/>
          <w:szCs w:val="28"/>
          <w:lang w:val="en-NZ"/>
        </w:rPr>
      </w:pPr>
      <w:r w:rsidRPr="001C4FD2">
        <w:rPr>
          <w:b/>
          <w:color w:val="A27800"/>
          <w:sz w:val="28"/>
          <w:szCs w:val="28"/>
          <w:lang w:val="en-NZ"/>
        </w:rPr>
        <w:lastRenderedPageBreak/>
        <w:t>Person Specification</w:t>
      </w:r>
    </w:p>
    <w:p w14:paraId="22F7D11B" w14:textId="77777777" w:rsidR="00712269" w:rsidRDefault="00712269" w:rsidP="0021548B">
      <w:pPr>
        <w:tabs>
          <w:tab w:val="left" w:pos="2268"/>
        </w:tabs>
        <w:spacing w:after="0"/>
        <w:rPr>
          <w:b/>
          <w:lang w:val="en-NZ"/>
        </w:rPr>
      </w:pPr>
      <w:r>
        <w:rPr>
          <w:b/>
          <w:lang w:val="en-NZ"/>
        </w:rPr>
        <w:t>Qualifications</w:t>
      </w:r>
    </w:p>
    <w:p w14:paraId="181DC7B6" w14:textId="77777777" w:rsidR="00712269" w:rsidRDefault="00712269" w:rsidP="0021548B">
      <w:pPr>
        <w:tabs>
          <w:tab w:val="left" w:pos="2268"/>
        </w:tabs>
        <w:spacing w:after="0"/>
        <w:rPr>
          <w:b/>
          <w:lang w:val="en-NZ"/>
        </w:rPr>
      </w:pPr>
      <w:r>
        <w:rPr>
          <w:b/>
          <w:lang w:val="en-NZ"/>
        </w:rPr>
        <w:t>Essential:</w:t>
      </w:r>
    </w:p>
    <w:p w14:paraId="0C40D8C6" w14:textId="0603241C" w:rsidR="00CA6575" w:rsidRDefault="00712269" w:rsidP="00CA6575">
      <w:pPr>
        <w:pStyle w:val="ListParagraph"/>
        <w:numPr>
          <w:ilvl w:val="0"/>
          <w:numId w:val="7"/>
        </w:numPr>
        <w:tabs>
          <w:tab w:val="left" w:pos="2268"/>
        </w:tabs>
        <w:rPr>
          <w:lang w:val="en-NZ"/>
        </w:rPr>
      </w:pPr>
      <w:r>
        <w:rPr>
          <w:lang w:val="en-NZ"/>
        </w:rPr>
        <w:t xml:space="preserve">Full </w:t>
      </w:r>
      <w:r w:rsidR="003B2C71">
        <w:rPr>
          <w:lang w:val="en-NZ"/>
        </w:rPr>
        <w:t>Driver’s</w:t>
      </w:r>
      <w:r>
        <w:rPr>
          <w:lang w:val="en-NZ"/>
        </w:rPr>
        <w:t xml:space="preserve"> License</w:t>
      </w:r>
      <w:r w:rsidR="00CA6575" w:rsidRPr="00CA6575">
        <w:rPr>
          <w:lang w:val="en-NZ"/>
        </w:rPr>
        <w:t xml:space="preserve"> </w:t>
      </w:r>
    </w:p>
    <w:p w14:paraId="2AE78146" w14:textId="15AA4BB2" w:rsidR="000A0EB2" w:rsidRPr="000A0EB2" w:rsidRDefault="000A0EB2" w:rsidP="000A0EB2">
      <w:pPr>
        <w:pStyle w:val="ListParagraph"/>
        <w:numPr>
          <w:ilvl w:val="0"/>
          <w:numId w:val="7"/>
        </w:numPr>
        <w:spacing w:after="0"/>
        <w:rPr>
          <w:b/>
          <w:bCs/>
          <w:lang w:val="en-NZ"/>
        </w:rPr>
      </w:pPr>
      <w:r w:rsidRPr="00EF1424">
        <w:t>Minimum level 4 in Wh</w:t>
      </w:r>
      <w:r w:rsidR="00EF1424">
        <w:t>ā</w:t>
      </w:r>
      <w:r w:rsidRPr="00EF1424">
        <w:t>nau Ora/Health &amp; Wellbeing or similar, and</w:t>
      </w:r>
      <w:r>
        <w:t>/or experience in whānau-</w:t>
      </w:r>
      <w:proofErr w:type="spellStart"/>
      <w:r>
        <w:t>centred</w:t>
      </w:r>
      <w:proofErr w:type="spellEnd"/>
      <w:r>
        <w:t xml:space="preserve"> practice, social services, health, education, or community development </w:t>
      </w:r>
    </w:p>
    <w:p w14:paraId="49834EDC" w14:textId="67952580" w:rsidR="00712269" w:rsidRPr="00712269" w:rsidRDefault="00712269" w:rsidP="00CA6575">
      <w:pPr>
        <w:pStyle w:val="ListParagraph"/>
        <w:tabs>
          <w:tab w:val="left" w:pos="2268"/>
        </w:tabs>
        <w:rPr>
          <w:b/>
          <w:lang w:val="en-NZ"/>
        </w:rPr>
      </w:pPr>
    </w:p>
    <w:p w14:paraId="5972320A" w14:textId="42A75592" w:rsidR="00CA6575" w:rsidRPr="00CA6575" w:rsidRDefault="00712269" w:rsidP="00CA6575">
      <w:pPr>
        <w:tabs>
          <w:tab w:val="left" w:pos="2268"/>
        </w:tabs>
        <w:spacing w:after="0"/>
        <w:rPr>
          <w:b/>
          <w:lang w:val="en-NZ"/>
        </w:rPr>
      </w:pPr>
      <w:r>
        <w:rPr>
          <w:b/>
          <w:lang w:val="en-NZ"/>
        </w:rPr>
        <w:t>Desirable:</w:t>
      </w:r>
    </w:p>
    <w:p w14:paraId="484BE3E8" w14:textId="0EA6B36B" w:rsidR="00712269" w:rsidRDefault="00CA6575" w:rsidP="00712269">
      <w:pPr>
        <w:pStyle w:val="ListParagraph"/>
        <w:numPr>
          <w:ilvl w:val="0"/>
          <w:numId w:val="7"/>
        </w:numPr>
        <w:tabs>
          <w:tab w:val="left" w:pos="2268"/>
        </w:tabs>
        <w:rPr>
          <w:lang w:val="en-NZ"/>
        </w:rPr>
      </w:pPr>
      <w:r>
        <w:rPr>
          <w:lang w:val="en-NZ"/>
        </w:rPr>
        <w:t>Familiarity with community networks including l</w:t>
      </w:r>
      <w:r w:rsidR="00712269" w:rsidRPr="00712269">
        <w:rPr>
          <w:lang w:val="en-NZ"/>
        </w:rPr>
        <w:t>ocal community employer</w:t>
      </w:r>
      <w:r>
        <w:rPr>
          <w:lang w:val="en-NZ"/>
        </w:rPr>
        <w:t>s</w:t>
      </w:r>
      <w:r w:rsidR="00712269" w:rsidRPr="00712269">
        <w:rPr>
          <w:lang w:val="en-NZ"/>
        </w:rPr>
        <w:t>, education, social service, health promotion and training networks</w:t>
      </w:r>
    </w:p>
    <w:p w14:paraId="22731041" w14:textId="77777777" w:rsidR="005737E4" w:rsidRDefault="005737E4" w:rsidP="00712269">
      <w:pPr>
        <w:pStyle w:val="ListParagraph"/>
        <w:numPr>
          <w:ilvl w:val="0"/>
          <w:numId w:val="7"/>
        </w:numPr>
        <w:tabs>
          <w:tab w:val="left" w:pos="2268"/>
        </w:tabs>
        <w:rPr>
          <w:lang w:val="en-NZ"/>
        </w:rPr>
      </w:pPr>
      <w:r>
        <w:rPr>
          <w:lang w:val="en-NZ"/>
        </w:rPr>
        <w:t>Child Matters - Child Safety trained</w:t>
      </w:r>
    </w:p>
    <w:p w14:paraId="33434057" w14:textId="0285E751" w:rsidR="0053398C" w:rsidRPr="00712269" w:rsidRDefault="005737E4" w:rsidP="00712269">
      <w:pPr>
        <w:pStyle w:val="ListParagraph"/>
        <w:numPr>
          <w:ilvl w:val="0"/>
          <w:numId w:val="7"/>
        </w:numPr>
        <w:tabs>
          <w:tab w:val="left" w:pos="2268"/>
        </w:tabs>
        <w:rPr>
          <w:lang w:val="en-NZ"/>
        </w:rPr>
      </w:pPr>
      <w:r>
        <w:rPr>
          <w:lang w:val="en-NZ"/>
        </w:rPr>
        <w:t xml:space="preserve">Level 4 or higher </w:t>
      </w:r>
      <w:r w:rsidR="0053398C">
        <w:rPr>
          <w:lang w:val="en-NZ"/>
        </w:rPr>
        <w:t xml:space="preserve">Te </w:t>
      </w:r>
      <w:proofErr w:type="spellStart"/>
      <w:r w:rsidR="0053398C">
        <w:rPr>
          <w:lang w:val="en-NZ"/>
        </w:rPr>
        <w:t>Reo</w:t>
      </w:r>
      <w:proofErr w:type="spellEnd"/>
      <w:r w:rsidR="0053398C">
        <w:rPr>
          <w:lang w:val="en-NZ"/>
        </w:rPr>
        <w:t xml:space="preserve"> M</w:t>
      </w:r>
      <w:r w:rsidR="00EF1424">
        <w:rPr>
          <w:lang w:val="en-NZ"/>
        </w:rPr>
        <w:t>ā</w:t>
      </w:r>
      <w:r w:rsidR="0053398C">
        <w:rPr>
          <w:lang w:val="en-NZ"/>
        </w:rPr>
        <w:t xml:space="preserve">ori me </w:t>
      </w:r>
      <w:proofErr w:type="spellStart"/>
      <w:r w:rsidR="0053398C">
        <w:rPr>
          <w:lang w:val="en-NZ"/>
        </w:rPr>
        <w:t>ona</w:t>
      </w:r>
      <w:proofErr w:type="spellEnd"/>
      <w:r w:rsidR="0053398C">
        <w:rPr>
          <w:lang w:val="en-NZ"/>
        </w:rPr>
        <w:t xml:space="preserve"> tikanga </w:t>
      </w:r>
    </w:p>
    <w:p w14:paraId="675886A4" w14:textId="77777777" w:rsidR="00C32E3F" w:rsidRDefault="00C32E3F" w:rsidP="0021548B">
      <w:pPr>
        <w:tabs>
          <w:tab w:val="left" w:pos="2268"/>
        </w:tabs>
        <w:spacing w:after="0"/>
        <w:rPr>
          <w:b/>
          <w:lang w:val="en-NZ"/>
        </w:rPr>
      </w:pPr>
    </w:p>
    <w:p w14:paraId="36082252" w14:textId="6BCB0A56" w:rsidR="00FC2AF2" w:rsidRDefault="00712269" w:rsidP="0021548B">
      <w:pPr>
        <w:tabs>
          <w:tab w:val="left" w:pos="2268"/>
        </w:tabs>
        <w:spacing w:after="0"/>
        <w:rPr>
          <w:b/>
          <w:lang w:val="en-NZ"/>
        </w:rPr>
      </w:pPr>
      <w:r>
        <w:rPr>
          <w:b/>
          <w:lang w:val="en-NZ"/>
        </w:rPr>
        <w:t xml:space="preserve">Skills and </w:t>
      </w:r>
      <w:r w:rsidR="00FC2AF2" w:rsidRPr="00712269">
        <w:rPr>
          <w:b/>
          <w:lang w:val="en-NZ"/>
        </w:rPr>
        <w:t>Experience</w:t>
      </w:r>
    </w:p>
    <w:p w14:paraId="71198006" w14:textId="77777777" w:rsidR="0053398C" w:rsidRDefault="0053398C" w:rsidP="0021548B">
      <w:pPr>
        <w:tabs>
          <w:tab w:val="left" w:pos="2268"/>
        </w:tabs>
        <w:spacing w:after="0"/>
        <w:rPr>
          <w:b/>
          <w:lang w:val="en-NZ"/>
        </w:rPr>
      </w:pPr>
      <w:r>
        <w:rPr>
          <w:b/>
          <w:lang w:val="en-NZ"/>
        </w:rPr>
        <w:t>Essential</w:t>
      </w:r>
    </w:p>
    <w:p w14:paraId="4A4A0581" w14:textId="77777777" w:rsidR="000A0EB2" w:rsidRDefault="000A0EB2" w:rsidP="000A0EB2">
      <w:pPr>
        <w:pStyle w:val="Default"/>
      </w:pPr>
    </w:p>
    <w:p w14:paraId="14C20E04" w14:textId="77777777" w:rsidR="000A0EB2" w:rsidRPr="000A0EB2" w:rsidRDefault="000A0EB2" w:rsidP="000A0EB2">
      <w:pPr>
        <w:pStyle w:val="ListParagraph"/>
        <w:numPr>
          <w:ilvl w:val="0"/>
          <w:numId w:val="6"/>
        </w:numPr>
        <w:tabs>
          <w:tab w:val="left" w:pos="2268"/>
        </w:tabs>
        <w:rPr>
          <w:lang w:val="en-NZ"/>
        </w:rPr>
      </w:pPr>
      <w:r w:rsidRPr="000A0EB2">
        <w:rPr>
          <w:lang w:val="en-NZ"/>
        </w:rPr>
        <w:t xml:space="preserve">Deep understanding and commitment to the Whānau Ora approach </w:t>
      </w:r>
    </w:p>
    <w:p w14:paraId="73A0755C" w14:textId="77777777" w:rsidR="000A0EB2" w:rsidRPr="000A0EB2" w:rsidRDefault="000A0EB2" w:rsidP="000A0EB2">
      <w:pPr>
        <w:pStyle w:val="ListParagraph"/>
        <w:numPr>
          <w:ilvl w:val="0"/>
          <w:numId w:val="6"/>
        </w:numPr>
        <w:tabs>
          <w:tab w:val="left" w:pos="2268"/>
        </w:tabs>
        <w:rPr>
          <w:lang w:val="en-NZ"/>
        </w:rPr>
      </w:pPr>
      <w:r w:rsidRPr="000A0EB2">
        <w:rPr>
          <w:lang w:val="en-NZ"/>
        </w:rPr>
        <w:t xml:space="preserve">Proven ability to work with whānau in a mana-enhancing, non-judgemental, and supportive way </w:t>
      </w:r>
    </w:p>
    <w:p w14:paraId="6DC33651" w14:textId="77777777" w:rsidR="000A0EB2" w:rsidRPr="000A0EB2" w:rsidRDefault="000A0EB2" w:rsidP="000A0EB2">
      <w:pPr>
        <w:pStyle w:val="ListParagraph"/>
        <w:numPr>
          <w:ilvl w:val="0"/>
          <w:numId w:val="6"/>
        </w:numPr>
        <w:tabs>
          <w:tab w:val="left" w:pos="2268"/>
        </w:tabs>
        <w:rPr>
          <w:lang w:val="en-NZ"/>
        </w:rPr>
      </w:pPr>
      <w:r w:rsidRPr="000A0EB2">
        <w:rPr>
          <w:lang w:val="en-NZ"/>
        </w:rPr>
        <w:t xml:space="preserve">Skilled in whānau planning, goal setting, and progress tracking </w:t>
      </w:r>
    </w:p>
    <w:p w14:paraId="7507B0D7" w14:textId="77777777" w:rsidR="000A0EB2" w:rsidRPr="000A0EB2" w:rsidRDefault="000A0EB2" w:rsidP="000A0EB2">
      <w:pPr>
        <w:pStyle w:val="ListParagraph"/>
        <w:numPr>
          <w:ilvl w:val="0"/>
          <w:numId w:val="6"/>
        </w:numPr>
        <w:tabs>
          <w:tab w:val="left" w:pos="2268"/>
        </w:tabs>
        <w:rPr>
          <w:lang w:val="en-NZ"/>
        </w:rPr>
      </w:pPr>
      <w:r w:rsidRPr="000A0EB2">
        <w:rPr>
          <w:lang w:val="en-NZ"/>
        </w:rPr>
        <w:t xml:space="preserve">Strong community connections, especially within Māori networks </w:t>
      </w:r>
    </w:p>
    <w:p w14:paraId="43182C34" w14:textId="77777777" w:rsidR="000A0EB2" w:rsidRPr="000A0EB2" w:rsidRDefault="000A0EB2" w:rsidP="000A0EB2">
      <w:pPr>
        <w:pStyle w:val="ListParagraph"/>
        <w:numPr>
          <w:ilvl w:val="0"/>
          <w:numId w:val="6"/>
        </w:numPr>
        <w:tabs>
          <w:tab w:val="left" w:pos="2268"/>
        </w:tabs>
        <w:rPr>
          <w:lang w:val="en-NZ"/>
        </w:rPr>
      </w:pPr>
      <w:r w:rsidRPr="000A0EB2">
        <w:rPr>
          <w:lang w:val="en-NZ"/>
        </w:rPr>
        <w:t xml:space="preserve">Excellent communication, relationship-building, and advocacy skills </w:t>
      </w:r>
    </w:p>
    <w:p w14:paraId="195462FC" w14:textId="08FAC14F" w:rsidR="000A0EB2" w:rsidRPr="000A0EB2" w:rsidRDefault="000A0EB2" w:rsidP="000A0EB2">
      <w:pPr>
        <w:pStyle w:val="ListParagraph"/>
        <w:numPr>
          <w:ilvl w:val="0"/>
          <w:numId w:val="6"/>
        </w:numPr>
        <w:tabs>
          <w:tab w:val="left" w:pos="2268"/>
        </w:tabs>
        <w:rPr>
          <w:lang w:val="en-NZ"/>
        </w:rPr>
      </w:pPr>
      <w:r w:rsidRPr="000A0EB2">
        <w:rPr>
          <w:lang w:val="en-NZ"/>
        </w:rPr>
        <w:t xml:space="preserve">Familiarity with data and client management systems, or willingness to learn </w:t>
      </w:r>
    </w:p>
    <w:p w14:paraId="0DD0BBE8" w14:textId="5222528A" w:rsidR="0003266E" w:rsidRPr="0003266E" w:rsidRDefault="0003266E" w:rsidP="00712269">
      <w:pPr>
        <w:pStyle w:val="ListParagraph"/>
        <w:numPr>
          <w:ilvl w:val="0"/>
          <w:numId w:val="6"/>
        </w:numPr>
        <w:tabs>
          <w:tab w:val="left" w:pos="2268"/>
        </w:tabs>
        <w:rPr>
          <w:b/>
          <w:lang w:val="en-NZ"/>
        </w:rPr>
      </w:pPr>
      <w:r>
        <w:rPr>
          <w:lang w:val="en-NZ"/>
        </w:rPr>
        <w:t xml:space="preserve">An openness to learn Tikanga and Te </w:t>
      </w:r>
      <w:proofErr w:type="spellStart"/>
      <w:r>
        <w:rPr>
          <w:lang w:val="en-NZ"/>
        </w:rPr>
        <w:t>Reo</w:t>
      </w:r>
      <w:proofErr w:type="spellEnd"/>
      <w:r>
        <w:rPr>
          <w:lang w:val="en-NZ"/>
        </w:rPr>
        <w:t xml:space="preserve"> M</w:t>
      </w:r>
      <w:r w:rsidR="00EF1424">
        <w:rPr>
          <w:lang w:val="en-NZ"/>
        </w:rPr>
        <w:t>ā</w:t>
      </w:r>
      <w:r>
        <w:rPr>
          <w:lang w:val="en-NZ"/>
        </w:rPr>
        <w:t>ori</w:t>
      </w:r>
    </w:p>
    <w:p w14:paraId="1BC57C30" w14:textId="77777777" w:rsidR="0003266E" w:rsidRDefault="0003266E" w:rsidP="0021548B">
      <w:pPr>
        <w:tabs>
          <w:tab w:val="left" w:pos="2268"/>
        </w:tabs>
        <w:spacing w:after="0"/>
        <w:rPr>
          <w:b/>
          <w:lang w:val="en-NZ"/>
        </w:rPr>
      </w:pPr>
      <w:r>
        <w:rPr>
          <w:b/>
          <w:lang w:val="en-NZ"/>
        </w:rPr>
        <w:t>Desirable</w:t>
      </w:r>
    </w:p>
    <w:p w14:paraId="14468469" w14:textId="77777777" w:rsidR="000A0EB2" w:rsidRDefault="000A0EB2" w:rsidP="000A0EB2">
      <w:pPr>
        <w:pStyle w:val="Default"/>
      </w:pPr>
    </w:p>
    <w:p w14:paraId="23B07D57" w14:textId="74F18C14" w:rsidR="000A0EB2" w:rsidRPr="000A0EB2" w:rsidRDefault="000A0EB2" w:rsidP="000A0EB2">
      <w:pPr>
        <w:pStyle w:val="ListParagraph"/>
        <w:numPr>
          <w:ilvl w:val="0"/>
          <w:numId w:val="6"/>
        </w:numPr>
        <w:tabs>
          <w:tab w:val="left" w:pos="2268"/>
        </w:tabs>
        <w:rPr>
          <w:lang w:val="en-NZ"/>
        </w:rPr>
      </w:pPr>
      <w:r w:rsidRPr="000A0EB2">
        <w:rPr>
          <w:lang w:val="en-NZ"/>
        </w:rPr>
        <w:t>Appropriate skills, knowledge and experience working within a wh</w:t>
      </w:r>
      <w:r w:rsidR="00EF1424">
        <w:rPr>
          <w:lang w:val="en-NZ"/>
        </w:rPr>
        <w:t>ā</w:t>
      </w:r>
      <w:r w:rsidRPr="000A0EB2">
        <w:rPr>
          <w:lang w:val="en-NZ"/>
        </w:rPr>
        <w:t xml:space="preserve">nau </w:t>
      </w:r>
      <w:proofErr w:type="spellStart"/>
      <w:r w:rsidRPr="000A0EB2">
        <w:rPr>
          <w:lang w:val="en-NZ"/>
        </w:rPr>
        <w:t>ora</w:t>
      </w:r>
      <w:proofErr w:type="spellEnd"/>
      <w:r w:rsidRPr="000A0EB2">
        <w:rPr>
          <w:lang w:val="en-NZ"/>
        </w:rPr>
        <w:t xml:space="preserve"> similar kaupapa </w:t>
      </w:r>
    </w:p>
    <w:p w14:paraId="44C5428E" w14:textId="77777777" w:rsidR="000A0EB2" w:rsidRPr="000A0EB2" w:rsidRDefault="000A0EB2" w:rsidP="000A0EB2">
      <w:pPr>
        <w:pStyle w:val="ListParagraph"/>
        <w:numPr>
          <w:ilvl w:val="0"/>
          <w:numId w:val="6"/>
        </w:numPr>
        <w:tabs>
          <w:tab w:val="left" w:pos="2268"/>
        </w:tabs>
        <w:rPr>
          <w:lang w:val="en-NZ"/>
        </w:rPr>
      </w:pPr>
      <w:r w:rsidRPr="000A0EB2">
        <w:rPr>
          <w:lang w:val="en-NZ"/>
        </w:rPr>
        <w:t xml:space="preserve">Understanding of systemic barriers faced by whānau and ability to navigate solutions </w:t>
      </w:r>
    </w:p>
    <w:p w14:paraId="44FC706B" w14:textId="045F8234" w:rsidR="0021548B" w:rsidRPr="000A0EB2" w:rsidRDefault="000A0EB2" w:rsidP="000A0EB2">
      <w:pPr>
        <w:pStyle w:val="ListParagraph"/>
        <w:numPr>
          <w:ilvl w:val="0"/>
          <w:numId w:val="6"/>
        </w:numPr>
        <w:tabs>
          <w:tab w:val="left" w:pos="2268"/>
        </w:tabs>
        <w:rPr>
          <w:lang w:val="en-NZ"/>
        </w:rPr>
      </w:pPr>
      <w:r w:rsidRPr="00F823F2">
        <w:rPr>
          <w:lang w:val="en-NZ"/>
        </w:rPr>
        <w:t xml:space="preserve">Knowledge of Te </w:t>
      </w:r>
      <w:proofErr w:type="spellStart"/>
      <w:r w:rsidRPr="00F823F2">
        <w:rPr>
          <w:lang w:val="en-NZ"/>
        </w:rPr>
        <w:t>Reo</w:t>
      </w:r>
      <w:proofErr w:type="spellEnd"/>
      <w:r w:rsidRPr="00F823F2">
        <w:rPr>
          <w:lang w:val="en-NZ"/>
        </w:rPr>
        <w:t xml:space="preserve"> Māori me </w:t>
      </w:r>
      <w:proofErr w:type="spellStart"/>
      <w:r w:rsidRPr="00F823F2">
        <w:rPr>
          <w:lang w:val="en-NZ"/>
        </w:rPr>
        <w:t>ona</w:t>
      </w:r>
      <w:proofErr w:type="spellEnd"/>
      <w:r w:rsidRPr="00F823F2">
        <w:rPr>
          <w:lang w:val="en-NZ"/>
        </w:rPr>
        <w:t xml:space="preserve"> Tikanga Māori</w:t>
      </w:r>
    </w:p>
    <w:sectPr w:rsidR="0021548B" w:rsidRPr="000A0EB2" w:rsidSect="0003266E">
      <w:footerReference w:type="default" r:id="rId8"/>
      <w:headerReference w:type="first" r:id="rId9"/>
      <w:footerReference w:type="first" r:id="rId10"/>
      <w:pgSz w:w="12240" w:h="15840" w:code="1"/>
      <w:pgMar w:top="1387" w:right="1418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D1F84" w14:textId="77777777" w:rsidR="00005DC2" w:rsidRDefault="00005DC2" w:rsidP="002C355D">
      <w:pPr>
        <w:spacing w:after="0" w:line="240" w:lineRule="auto"/>
      </w:pPr>
      <w:r>
        <w:separator/>
      </w:r>
    </w:p>
  </w:endnote>
  <w:endnote w:type="continuationSeparator" w:id="0">
    <w:p w14:paraId="3862C5AB" w14:textId="77777777" w:rsidR="00005DC2" w:rsidRDefault="00005DC2" w:rsidP="002C3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9FB9C" w14:textId="77777777" w:rsidR="00292A55" w:rsidRDefault="004559B6" w:rsidP="004559B6">
    <w:pPr>
      <w:pStyle w:val="Footer"/>
      <w:pBdr>
        <w:top w:val="thinThickSmallGap" w:sz="24" w:space="1" w:color="622423" w:themeColor="accent2" w:themeShade="7F"/>
      </w:pBdr>
      <w:tabs>
        <w:tab w:val="clear" w:pos="4513"/>
        <w:tab w:val="clear" w:pos="9026"/>
        <w:tab w:val="left" w:pos="255"/>
        <w:tab w:val="right" w:pos="9356"/>
        <w:tab w:val="right" w:pos="9404"/>
      </w:tabs>
    </w:pPr>
    <w:r>
      <w:rPr>
        <w:rFonts w:cs="Arial"/>
        <w:sz w:val="18"/>
        <w:szCs w:val="18"/>
      </w:rPr>
      <w:tab/>
    </w:r>
    <w:r w:rsidRPr="00DC5BD4">
      <w:rPr>
        <w:rFonts w:cs="Arial"/>
        <w:sz w:val="18"/>
        <w:szCs w:val="18"/>
      </w:rPr>
      <w:t xml:space="preserve">© Te Taiwhenua o Heretaunga </w:t>
    </w:r>
    <w:r>
      <w:rPr>
        <w:rFonts w:cs="Arial"/>
        <w:sz w:val="18"/>
        <w:szCs w:val="18"/>
      </w:rPr>
      <w:t xml:space="preserve">                                           Ringahora</w:t>
    </w:r>
    <w:r>
      <w:rPr>
        <w:rFonts w:cs="Arial"/>
        <w:sz w:val="18"/>
        <w:szCs w:val="18"/>
      </w:rPr>
      <w:tab/>
    </w:r>
    <w:r w:rsidR="00292A55" w:rsidRPr="00DC5BD4">
      <w:rPr>
        <w:rFonts w:cs="Arial"/>
        <w:sz w:val="18"/>
        <w:szCs w:val="18"/>
      </w:rPr>
      <w:t xml:space="preserve">Page </w:t>
    </w:r>
    <w:r w:rsidR="00292A55" w:rsidRPr="00DC5BD4">
      <w:rPr>
        <w:rFonts w:cs="Arial"/>
        <w:sz w:val="18"/>
        <w:szCs w:val="18"/>
      </w:rPr>
      <w:fldChar w:fldCharType="begin"/>
    </w:r>
    <w:r w:rsidR="00292A55" w:rsidRPr="00DC5BD4">
      <w:rPr>
        <w:rFonts w:cs="Arial"/>
        <w:sz w:val="18"/>
        <w:szCs w:val="18"/>
      </w:rPr>
      <w:instrText xml:space="preserve"> PAGE   \* MERGEFORMAT </w:instrText>
    </w:r>
    <w:r w:rsidR="00292A55" w:rsidRPr="00DC5BD4">
      <w:rPr>
        <w:rFonts w:cs="Arial"/>
        <w:sz w:val="18"/>
        <w:szCs w:val="18"/>
      </w:rPr>
      <w:fldChar w:fldCharType="separate"/>
    </w:r>
    <w:r w:rsidR="008A4190">
      <w:rPr>
        <w:rFonts w:cs="Arial"/>
        <w:noProof/>
        <w:sz w:val="18"/>
        <w:szCs w:val="18"/>
      </w:rPr>
      <w:t>2</w:t>
    </w:r>
    <w:r w:rsidR="00292A55" w:rsidRPr="00DC5BD4">
      <w:rPr>
        <w:rFonts w:cs="Arial"/>
        <w:noProof/>
        <w:sz w:val="18"/>
        <w:szCs w:val="18"/>
      </w:rPr>
      <w:fldChar w:fldCharType="end"/>
    </w:r>
    <w:r w:rsidR="00292A55" w:rsidRPr="00DC5BD4">
      <w:rPr>
        <w:rFonts w:cs="Arial"/>
        <w:noProof/>
        <w:sz w:val="18"/>
        <w:szCs w:val="18"/>
      </w:rPr>
      <w:t xml:space="preserve"> of </w:t>
    </w:r>
    <w:r w:rsidR="00292A55" w:rsidRPr="00DC5BD4">
      <w:rPr>
        <w:rFonts w:cs="Times New Roman"/>
        <w:sz w:val="18"/>
        <w:szCs w:val="18"/>
      </w:rPr>
      <w:fldChar w:fldCharType="begin"/>
    </w:r>
    <w:r w:rsidR="00292A55" w:rsidRPr="00DC5BD4">
      <w:rPr>
        <w:sz w:val="18"/>
        <w:szCs w:val="18"/>
      </w:rPr>
      <w:instrText xml:space="preserve"> NUMPAGES   \* MERGEFORMAT </w:instrText>
    </w:r>
    <w:r w:rsidR="00292A55" w:rsidRPr="00DC5BD4">
      <w:rPr>
        <w:rFonts w:cs="Times New Roman"/>
        <w:sz w:val="18"/>
        <w:szCs w:val="18"/>
      </w:rPr>
      <w:fldChar w:fldCharType="separate"/>
    </w:r>
    <w:r w:rsidR="008A4190" w:rsidRPr="008A4190">
      <w:rPr>
        <w:rFonts w:cs="Arial"/>
        <w:noProof/>
        <w:sz w:val="18"/>
        <w:szCs w:val="18"/>
      </w:rPr>
      <w:t>4</w:t>
    </w:r>
    <w:r w:rsidR="00292A55" w:rsidRPr="00DC5BD4">
      <w:rPr>
        <w:rFonts w:cs="Arial"/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57C08" w14:textId="77777777" w:rsidR="002C355D" w:rsidRDefault="002C355D" w:rsidP="002C355D">
    <w:pPr>
      <w:pStyle w:val="Footer"/>
      <w:pBdr>
        <w:top w:val="thinThickSmallGap" w:sz="24" w:space="1" w:color="622423" w:themeColor="accent2" w:themeShade="7F"/>
      </w:pBdr>
      <w:tabs>
        <w:tab w:val="clear" w:pos="4513"/>
        <w:tab w:val="clear" w:pos="9026"/>
        <w:tab w:val="right" w:pos="9356"/>
      </w:tabs>
    </w:pPr>
    <w:r w:rsidRPr="00DC5BD4">
      <w:rPr>
        <w:rFonts w:cs="Arial"/>
        <w:sz w:val="18"/>
        <w:szCs w:val="18"/>
      </w:rPr>
      <w:t xml:space="preserve">© Te Taiwhenua o Heretaunga </w:t>
    </w:r>
    <w:r w:rsidR="004559B6">
      <w:rPr>
        <w:rFonts w:cs="Arial"/>
        <w:sz w:val="18"/>
        <w:szCs w:val="18"/>
      </w:rPr>
      <w:t xml:space="preserve">                                           Ringahora</w:t>
    </w:r>
    <w:r w:rsidR="004559B6">
      <w:rPr>
        <w:rFonts w:cs="Arial"/>
        <w:sz w:val="18"/>
        <w:szCs w:val="18"/>
      </w:rPr>
      <w:tab/>
    </w:r>
    <w:r w:rsidRPr="00DC5BD4">
      <w:rPr>
        <w:rFonts w:cs="Arial"/>
        <w:sz w:val="18"/>
        <w:szCs w:val="18"/>
      </w:rPr>
      <w:t xml:space="preserve">Page </w:t>
    </w:r>
    <w:r w:rsidRPr="00DC5BD4">
      <w:rPr>
        <w:rFonts w:cs="Arial"/>
        <w:sz w:val="18"/>
        <w:szCs w:val="18"/>
      </w:rPr>
      <w:fldChar w:fldCharType="begin"/>
    </w:r>
    <w:r w:rsidRPr="00DC5BD4">
      <w:rPr>
        <w:rFonts w:cs="Arial"/>
        <w:sz w:val="18"/>
        <w:szCs w:val="18"/>
      </w:rPr>
      <w:instrText xml:space="preserve"> PAGE   \* MERGEFORMAT </w:instrText>
    </w:r>
    <w:r w:rsidRPr="00DC5BD4">
      <w:rPr>
        <w:rFonts w:cs="Arial"/>
        <w:sz w:val="18"/>
        <w:szCs w:val="18"/>
      </w:rPr>
      <w:fldChar w:fldCharType="separate"/>
    </w:r>
    <w:r w:rsidR="008A4190">
      <w:rPr>
        <w:rFonts w:cs="Arial"/>
        <w:noProof/>
        <w:sz w:val="18"/>
        <w:szCs w:val="18"/>
      </w:rPr>
      <w:t>1</w:t>
    </w:r>
    <w:r w:rsidRPr="00DC5BD4">
      <w:rPr>
        <w:rFonts w:cs="Arial"/>
        <w:noProof/>
        <w:sz w:val="18"/>
        <w:szCs w:val="18"/>
      </w:rPr>
      <w:fldChar w:fldCharType="end"/>
    </w:r>
    <w:r w:rsidRPr="00DC5BD4">
      <w:rPr>
        <w:rFonts w:cs="Arial"/>
        <w:noProof/>
        <w:sz w:val="18"/>
        <w:szCs w:val="18"/>
      </w:rPr>
      <w:t xml:space="preserve"> of </w:t>
    </w:r>
    <w:r w:rsidRPr="00DC5BD4">
      <w:rPr>
        <w:rFonts w:cs="Times New Roman"/>
        <w:sz w:val="18"/>
        <w:szCs w:val="18"/>
      </w:rPr>
      <w:fldChar w:fldCharType="begin"/>
    </w:r>
    <w:r w:rsidRPr="00DC5BD4">
      <w:rPr>
        <w:sz w:val="18"/>
        <w:szCs w:val="18"/>
      </w:rPr>
      <w:instrText xml:space="preserve"> NUMPAGES   \* MERGEFORMAT </w:instrText>
    </w:r>
    <w:r w:rsidRPr="00DC5BD4">
      <w:rPr>
        <w:rFonts w:cs="Times New Roman"/>
        <w:sz w:val="18"/>
        <w:szCs w:val="18"/>
      </w:rPr>
      <w:fldChar w:fldCharType="separate"/>
    </w:r>
    <w:r w:rsidR="008A4190" w:rsidRPr="008A4190">
      <w:rPr>
        <w:rFonts w:cs="Arial"/>
        <w:noProof/>
        <w:sz w:val="18"/>
        <w:szCs w:val="18"/>
      </w:rPr>
      <w:t>4</w:t>
    </w:r>
    <w:r w:rsidRPr="00DC5BD4">
      <w:rPr>
        <w:rFonts w:cs="Arial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62DC7" w14:textId="77777777" w:rsidR="00005DC2" w:rsidRDefault="00005DC2" w:rsidP="002C355D">
      <w:pPr>
        <w:spacing w:after="0" w:line="240" w:lineRule="auto"/>
      </w:pPr>
      <w:r>
        <w:separator/>
      </w:r>
    </w:p>
  </w:footnote>
  <w:footnote w:type="continuationSeparator" w:id="0">
    <w:p w14:paraId="5E8FE783" w14:textId="77777777" w:rsidR="00005DC2" w:rsidRDefault="00005DC2" w:rsidP="002C35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90217" w14:textId="77777777" w:rsidR="004559B6" w:rsidRDefault="004559B6">
    <w:r>
      <w:rPr>
        <w:noProof/>
        <w:lang w:val="en-NZ" w:eastAsia="en-NZ"/>
      </w:rPr>
      <w:drawing>
        <wp:anchor distT="0" distB="0" distL="114300" distR="114300" simplePos="0" relativeHeight="251658240" behindDoc="0" locked="0" layoutInCell="1" allowOverlap="1" wp14:anchorId="178ED9C9" wp14:editId="5E45AFA9">
          <wp:simplePos x="0" y="0"/>
          <wp:positionH relativeFrom="column">
            <wp:posOffset>-52705</wp:posOffset>
          </wp:positionH>
          <wp:positionV relativeFrom="paragraph">
            <wp:posOffset>104140</wp:posOffset>
          </wp:positionV>
          <wp:extent cx="1123950" cy="771525"/>
          <wp:effectExtent l="0" t="0" r="0" b="9525"/>
          <wp:wrapNone/>
          <wp:docPr id="1" name="Picture 1" descr="P:\TTOH - Organisational\ORGANISATION MANUAL\Authorised Policy\400-499 Advertising - Communication\420-429 Advertising &amp; Prmotions\TTOHLOGO\CMYK_JPG\COL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TTOH - Organisational\ORGANISATION MANUAL\Authorised Policy\400-499 Advertising - Communication\420-429 Advertising &amp; Prmotions\TTOHLOGO\CMYK_JPG\COLCMY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04"/>
    </w:tblGrid>
    <w:tr w:rsidR="005B2B08" w:rsidRPr="005B2B08" w14:paraId="70A12B51" w14:textId="77777777" w:rsidTr="005B2B08">
      <w:tc>
        <w:tcPr>
          <w:tcW w:w="9620" w:type="dxa"/>
        </w:tcPr>
        <w:p w14:paraId="003220CC" w14:textId="77777777" w:rsidR="004559B6" w:rsidRDefault="004559B6" w:rsidP="005B2B08">
          <w:pPr>
            <w:pStyle w:val="Header"/>
            <w:tabs>
              <w:tab w:val="clear" w:pos="4513"/>
              <w:tab w:val="clear" w:pos="9026"/>
              <w:tab w:val="right" w:leader="underscore" w:pos="9356"/>
            </w:tabs>
            <w:spacing w:before="120" w:after="120"/>
            <w:jc w:val="right"/>
            <w:rPr>
              <w:b/>
              <w:color w:val="A27800"/>
              <w:sz w:val="36"/>
              <w:szCs w:val="36"/>
            </w:rPr>
          </w:pPr>
        </w:p>
        <w:p w14:paraId="1E20EFED" w14:textId="77777777" w:rsidR="005B2B08" w:rsidRPr="00FC2AF2" w:rsidRDefault="00FC2AF2" w:rsidP="005B2B08">
          <w:pPr>
            <w:pStyle w:val="Header"/>
            <w:tabs>
              <w:tab w:val="clear" w:pos="4513"/>
              <w:tab w:val="clear" w:pos="9026"/>
              <w:tab w:val="right" w:leader="underscore" w:pos="9356"/>
            </w:tabs>
            <w:spacing w:before="120" w:after="120"/>
            <w:jc w:val="right"/>
            <w:rPr>
              <w:b/>
              <w:color w:val="A27800"/>
              <w:sz w:val="36"/>
              <w:szCs w:val="36"/>
            </w:rPr>
          </w:pPr>
          <w:r w:rsidRPr="00FC2AF2">
            <w:rPr>
              <w:b/>
              <w:color w:val="A27800"/>
              <w:sz w:val="36"/>
              <w:szCs w:val="36"/>
            </w:rPr>
            <w:t>Job Description</w:t>
          </w:r>
        </w:p>
      </w:tc>
    </w:tr>
  </w:tbl>
  <w:p w14:paraId="7207B0F1" w14:textId="77777777" w:rsidR="002C355D" w:rsidRDefault="002C355D" w:rsidP="002C355D">
    <w:pPr>
      <w:pStyle w:val="Header"/>
      <w:tabs>
        <w:tab w:val="clear" w:pos="4513"/>
        <w:tab w:val="clear" w:pos="9026"/>
        <w:tab w:val="right" w:leader="underscore" w:pos="9356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BE27F0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4C36E2"/>
    <w:multiLevelType w:val="hybridMultilevel"/>
    <w:tmpl w:val="4FA870D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F1D27"/>
    <w:multiLevelType w:val="hybridMultilevel"/>
    <w:tmpl w:val="1C5C671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400A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C9318FD"/>
    <w:multiLevelType w:val="hybridMultilevel"/>
    <w:tmpl w:val="74DCAA3C"/>
    <w:lvl w:ilvl="0" w:tplc="6B02A62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  <w:sz w:val="22"/>
        <w:szCs w:val="22"/>
      </w:rPr>
    </w:lvl>
    <w:lvl w:ilvl="1" w:tplc="4B9CFC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12975"/>
    <w:multiLevelType w:val="hybridMultilevel"/>
    <w:tmpl w:val="38A21B0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E41DF"/>
    <w:multiLevelType w:val="hybridMultilevel"/>
    <w:tmpl w:val="79E8340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A122EF"/>
    <w:multiLevelType w:val="hybridMultilevel"/>
    <w:tmpl w:val="D8D031C0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F1AED6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4EB49A3"/>
    <w:multiLevelType w:val="hybridMultilevel"/>
    <w:tmpl w:val="8EA4993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4E4862"/>
    <w:multiLevelType w:val="hybridMultilevel"/>
    <w:tmpl w:val="3AA6515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DE2981"/>
    <w:multiLevelType w:val="hybridMultilevel"/>
    <w:tmpl w:val="CE182E3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7F809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5B130EF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5F9405D5"/>
    <w:multiLevelType w:val="hybridMultilevel"/>
    <w:tmpl w:val="B6BE0CA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9066E3"/>
    <w:multiLevelType w:val="hybridMultilevel"/>
    <w:tmpl w:val="BABC417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995306"/>
    <w:multiLevelType w:val="hybridMultilevel"/>
    <w:tmpl w:val="B07C3782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6E633C9"/>
    <w:multiLevelType w:val="hybridMultilevel"/>
    <w:tmpl w:val="DACA09A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310344"/>
    <w:multiLevelType w:val="hybridMultilevel"/>
    <w:tmpl w:val="DA1E692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5309685">
    <w:abstractNumId w:val="1"/>
  </w:num>
  <w:num w:numId="2" w16cid:durableId="237518666">
    <w:abstractNumId w:val="6"/>
  </w:num>
  <w:num w:numId="3" w16cid:durableId="1985043442">
    <w:abstractNumId w:val="10"/>
  </w:num>
  <w:num w:numId="4" w16cid:durableId="1926722448">
    <w:abstractNumId w:val="7"/>
  </w:num>
  <w:num w:numId="5" w16cid:durableId="1569539474">
    <w:abstractNumId w:val="2"/>
  </w:num>
  <w:num w:numId="6" w16cid:durableId="981933027">
    <w:abstractNumId w:val="11"/>
  </w:num>
  <w:num w:numId="7" w16cid:durableId="1854807970">
    <w:abstractNumId w:val="18"/>
  </w:num>
  <w:num w:numId="8" w16cid:durableId="1781796352">
    <w:abstractNumId w:val="5"/>
  </w:num>
  <w:num w:numId="9" w16cid:durableId="916869055">
    <w:abstractNumId w:val="9"/>
  </w:num>
  <w:num w:numId="10" w16cid:durableId="335614096">
    <w:abstractNumId w:val="4"/>
  </w:num>
  <w:num w:numId="11" w16cid:durableId="459223691">
    <w:abstractNumId w:val="14"/>
  </w:num>
  <w:num w:numId="12" w16cid:durableId="1218662129">
    <w:abstractNumId w:val="17"/>
  </w:num>
  <w:num w:numId="13" w16cid:durableId="76291886">
    <w:abstractNumId w:val="15"/>
  </w:num>
  <w:num w:numId="14" w16cid:durableId="750086225">
    <w:abstractNumId w:val="13"/>
  </w:num>
  <w:num w:numId="15" w16cid:durableId="465395606">
    <w:abstractNumId w:val="12"/>
  </w:num>
  <w:num w:numId="16" w16cid:durableId="1562208367">
    <w:abstractNumId w:val="0"/>
  </w:num>
  <w:num w:numId="17" w16cid:durableId="1432701713">
    <w:abstractNumId w:val="8"/>
  </w:num>
  <w:num w:numId="18" w16cid:durableId="1915427458">
    <w:abstractNumId w:val="3"/>
  </w:num>
  <w:num w:numId="19" w16cid:durableId="128295430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F2"/>
    <w:rsid w:val="00005DC2"/>
    <w:rsid w:val="0003213D"/>
    <w:rsid w:val="0003266E"/>
    <w:rsid w:val="00067849"/>
    <w:rsid w:val="00077FE4"/>
    <w:rsid w:val="0008489F"/>
    <w:rsid w:val="000A0EB2"/>
    <w:rsid w:val="000B061C"/>
    <w:rsid w:val="00124A4F"/>
    <w:rsid w:val="0017236A"/>
    <w:rsid w:val="001B376E"/>
    <w:rsid w:val="001C4FD2"/>
    <w:rsid w:val="0021548B"/>
    <w:rsid w:val="00292A55"/>
    <w:rsid w:val="002C355D"/>
    <w:rsid w:val="002D6E42"/>
    <w:rsid w:val="002F75BB"/>
    <w:rsid w:val="00350540"/>
    <w:rsid w:val="00380353"/>
    <w:rsid w:val="003B2C71"/>
    <w:rsid w:val="003E7C55"/>
    <w:rsid w:val="004559B6"/>
    <w:rsid w:val="005052E6"/>
    <w:rsid w:val="00511E3B"/>
    <w:rsid w:val="0053398C"/>
    <w:rsid w:val="00537A1C"/>
    <w:rsid w:val="005737E4"/>
    <w:rsid w:val="005B0197"/>
    <w:rsid w:val="005B2B08"/>
    <w:rsid w:val="005B33D4"/>
    <w:rsid w:val="00656724"/>
    <w:rsid w:val="006A479F"/>
    <w:rsid w:val="006B0ED8"/>
    <w:rsid w:val="006D51C6"/>
    <w:rsid w:val="006E160F"/>
    <w:rsid w:val="00712269"/>
    <w:rsid w:val="00782004"/>
    <w:rsid w:val="007A72A9"/>
    <w:rsid w:val="00821B08"/>
    <w:rsid w:val="008A4190"/>
    <w:rsid w:val="009B6847"/>
    <w:rsid w:val="009D24DC"/>
    <w:rsid w:val="00A4288A"/>
    <w:rsid w:val="00A846FC"/>
    <w:rsid w:val="00AC19DC"/>
    <w:rsid w:val="00B44C78"/>
    <w:rsid w:val="00B92504"/>
    <w:rsid w:val="00BC4260"/>
    <w:rsid w:val="00BD61DC"/>
    <w:rsid w:val="00BD6E62"/>
    <w:rsid w:val="00C32E3F"/>
    <w:rsid w:val="00CA6575"/>
    <w:rsid w:val="00CC0C48"/>
    <w:rsid w:val="00D244BA"/>
    <w:rsid w:val="00D3426E"/>
    <w:rsid w:val="00D950D3"/>
    <w:rsid w:val="00DA7CA5"/>
    <w:rsid w:val="00DB0587"/>
    <w:rsid w:val="00DF5E2B"/>
    <w:rsid w:val="00E03577"/>
    <w:rsid w:val="00E52705"/>
    <w:rsid w:val="00E8367C"/>
    <w:rsid w:val="00EF1424"/>
    <w:rsid w:val="00EF74F7"/>
    <w:rsid w:val="00F62769"/>
    <w:rsid w:val="00FC2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426BA3"/>
  <w15:docId w15:val="{1BAFAA02-B36A-47C5-9360-1F1D42F30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76E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35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355D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2C35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355D"/>
    <w:rPr>
      <w:rFonts w:ascii="Arial" w:hAnsi="Arial"/>
    </w:rPr>
  </w:style>
  <w:style w:type="table" w:styleId="TableGrid">
    <w:name w:val="Table Grid"/>
    <w:basedOn w:val="TableNormal"/>
    <w:uiPriority w:val="59"/>
    <w:rsid w:val="002C355D"/>
    <w:pPr>
      <w:spacing w:after="0" w:line="240" w:lineRule="auto"/>
    </w:pPr>
    <w:rPr>
      <w:rFonts w:eastAsiaTheme="minorEastAsia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C3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55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C0C48"/>
    <w:pPr>
      <w:ind w:left="720"/>
      <w:contextualSpacing/>
    </w:pPr>
  </w:style>
  <w:style w:type="paragraph" w:customStyle="1" w:styleId="Default">
    <w:name w:val="Default"/>
    <w:rsid w:val="007A72A9"/>
    <w:pPr>
      <w:autoSpaceDE w:val="0"/>
      <w:autoSpaceDN w:val="0"/>
      <w:adjustRightInd w:val="0"/>
      <w:spacing w:after="0" w:line="240" w:lineRule="auto"/>
    </w:pPr>
    <w:rPr>
      <w:rFonts w:ascii="Aptos" w:hAnsi="Aptos" w:cs="Aptos"/>
      <w:color w:val="000000"/>
      <w:sz w:val="24"/>
      <w:szCs w:val="24"/>
      <w:lang w:val="en-NZ"/>
    </w:rPr>
  </w:style>
  <w:style w:type="character" w:styleId="CommentReference">
    <w:name w:val="annotation reference"/>
    <w:basedOn w:val="DefaultParagraphFont"/>
    <w:uiPriority w:val="99"/>
    <w:semiHidden/>
    <w:unhideWhenUsed/>
    <w:rsid w:val="000A0E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A0EB2"/>
    <w:pPr>
      <w:spacing w:line="240" w:lineRule="auto"/>
    </w:pPr>
    <w:rPr>
      <w:kern w:val="2"/>
      <w:sz w:val="20"/>
      <w:szCs w:val="20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A0EB2"/>
    <w:rPr>
      <w:rFonts w:ascii="Arial" w:hAnsi="Arial"/>
      <w:kern w:val="2"/>
      <w:sz w:val="20"/>
      <w:szCs w:val="2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4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20C8EC-C679-4AA0-85D3-25420B69F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955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fergusj</dc:creator>
  <cp:lastModifiedBy>Christopher Watson</cp:lastModifiedBy>
  <cp:revision>2</cp:revision>
  <cp:lastPrinted>2024-05-10T01:02:00Z</cp:lastPrinted>
  <dcterms:created xsi:type="dcterms:W3CDTF">2025-06-19T03:18:00Z</dcterms:created>
  <dcterms:modified xsi:type="dcterms:W3CDTF">2025-06-19T03:18:00Z</dcterms:modified>
</cp:coreProperties>
</file>