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B14B" w14:textId="16CCBE08" w:rsidR="002C355D" w:rsidRPr="00FC6468" w:rsidRDefault="00FC2AF2" w:rsidP="008B3036">
      <w:pPr>
        <w:tabs>
          <w:tab w:val="left" w:pos="2268"/>
        </w:tabs>
        <w:jc w:val="both"/>
        <w:rPr>
          <w:b/>
        </w:rPr>
      </w:pPr>
      <w:r w:rsidRPr="00FC6468">
        <w:rPr>
          <w:b/>
        </w:rPr>
        <w:t>Job Title:</w:t>
      </w:r>
      <w:r w:rsidRPr="00FC6468">
        <w:rPr>
          <w:b/>
        </w:rPr>
        <w:tab/>
      </w:r>
      <w:r w:rsidR="0093258E">
        <w:rPr>
          <w:b/>
        </w:rPr>
        <w:t xml:space="preserve">Kai </w:t>
      </w:r>
      <w:proofErr w:type="spellStart"/>
      <w:r w:rsidR="007C74EF">
        <w:rPr>
          <w:b/>
        </w:rPr>
        <w:t>Ringahora</w:t>
      </w:r>
      <w:proofErr w:type="spellEnd"/>
      <w:r w:rsidR="004A293B">
        <w:rPr>
          <w:b/>
        </w:rPr>
        <w:t xml:space="preserve"> </w:t>
      </w:r>
      <w:r w:rsidR="000D2DD2">
        <w:rPr>
          <w:b/>
        </w:rPr>
        <w:t>–</w:t>
      </w:r>
      <w:r w:rsidR="004A293B">
        <w:rPr>
          <w:b/>
        </w:rPr>
        <w:t xml:space="preserve"> </w:t>
      </w:r>
      <w:r w:rsidR="000D2DD2">
        <w:rPr>
          <w:b/>
        </w:rPr>
        <w:t xml:space="preserve">Pou </w:t>
      </w:r>
      <w:proofErr w:type="spellStart"/>
      <w:r w:rsidR="000D2DD2">
        <w:rPr>
          <w:b/>
        </w:rPr>
        <w:t>Tuarongo</w:t>
      </w:r>
      <w:proofErr w:type="spellEnd"/>
    </w:p>
    <w:p w14:paraId="469F4F8E" w14:textId="77777777" w:rsidR="00FC2AF2" w:rsidRPr="00FC6468" w:rsidRDefault="00FC2AF2" w:rsidP="008B3036">
      <w:pPr>
        <w:tabs>
          <w:tab w:val="left" w:pos="2268"/>
        </w:tabs>
        <w:jc w:val="both"/>
        <w:rPr>
          <w:b/>
        </w:rPr>
      </w:pPr>
      <w:r w:rsidRPr="00FC6468">
        <w:rPr>
          <w:b/>
        </w:rPr>
        <w:t>Department:</w:t>
      </w:r>
      <w:r w:rsidRPr="00FC6468">
        <w:rPr>
          <w:b/>
        </w:rPr>
        <w:tab/>
      </w:r>
      <w:r w:rsidR="00D0379C" w:rsidRPr="00FC6468">
        <w:t>Operations</w:t>
      </w:r>
    </w:p>
    <w:p w14:paraId="68BBD519" w14:textId="77777777" w:rsidR="00FC2AF2" w:rsidRPr="00FC6468" w:rsidRDefault="00FC2AF2" w:rsidP="008B3036">
      <w:pPr>
        <w:tabs>
          <w:tab w:val="left" w:pos="2268"/>
        </w:tabs>
        <w:jc w:val="both"/>
        <w:rPr>
          <w:b/>
        </w:rPr>
      </w:pPr>
      <w:r w:rsidRPr="00FC6468">
        <w:rPr>
          <w:b/>
        </w:rPr>
        <w:t>Responsible to:</w:t>
      </w:r>
      <w:r w:rsidRPr="00FC6468">
        <w:rPr>
          <w:b/>
        </w:rPr>
        <w:tab/>
      </w:r>
      <w:r w:rsidR="0093258E" w:rsidRPr="006F6C29">
        <w:rPr>
          <w:lang w:val="en-NZ"/>
        </w:rPr>
        <w:t>Ringat</w:t>
      </w:r>
      <w:r w:rsidR="0093258E" w:rsidRPr="006F6C29">
        <w:rPr>
          <w:rFonts w:cs="Arial"/>
          <w:lang w:val="en-NZ"/>
        </w:rPr>
        <w:t>ūā</w:t>
      </w:r>
      <w:r w:rsidR="0093258E" w:rsidRPr="006F6C29">
        <w:rPr>
          <w:lang w:val="en-NZ"/>
        </w:rPr>
        <w:t>p</w:t>
      </w:r>
      <w:r w:rsidR="0093258E" w:rsidRPr="006F6C29">
        <w:rPr>
          <w:rFonts w:cs="Arial"/>
          <w:lang w:val="en-NZ"/>
        </w:rPr>
        <w:t>ā</w:t>
      </w:r>
      <w:r w:rsidR="0093258E">
        <w:rPr>
          <w:rFonts w:cs="Arial"/>
          <w:lang w:val="en-NZ"/>
        </w:rPr>
        <w:t xml:space="preserve"> / Team Facilitator</w:t>
      </w:r>
    </w:p>
    <w:p w14:paraId="673AE056" w14:textId="18434EB4" w:rsidR="003A2D3A" w:rsidRDefault="00FC2AF2" w:rsidP="008B3036">
      <w:pPr>
        <w:tabs>
          <w:tab w:val="left" w:pos="2268"/>
        </w:tabs>
        <w:spacing w:after="240"/>
        <w:ind w:left="2265" w:hanging="2265"/>
        <w:jc w:val="both"/>
      </w:pPr>
      <w:r w:rsidRPr="00FC6468">
        <w:rPr>
          <w:b/>
        </w:rPr>
        <w:t>Purpose Statement:</w:t>
      </w:r>
      <w:r w:rsidRPr="00FC6468">
        <w:rPr>
          <w:b/>
        </w:rPr>
        <w:tab/>
      </w:r>
      <w:r w:rsidR="003A2D3A">
        <w:tab/>
      </w:r>
      <w:r w:rsidR="003A2D3A" w:rsidRPr="003A2D3A">
        <w:t xml:space="preserve">To collaboratively assess reports of concern alongside Te Ara </w:t>
      </w:r>
      <w:proofErr w:type="spellStart"/>
      <w:r w:rsidR="003A2D3A" w:rsidRPr="003A2D3A">
        <w:t>Hangahanga</w:t>
      </w:r>
      <w:proofErr w:type="spellEnd"/>
      <w:r w:rsidR="003A2D3A" w:rsidRPr="003A2D3A">
        <w:t xml:space="preserve"> team members, ensuring tamariki and whānau are at the centre of all decision-making. This role involves identifying risk, needs, and appropriate responses</w:t>
      </w:r>
      <w:r w:rsidR="003A2D3A">
        <w:t xml:space="preserve">, </w:t>
      </w:r>
      <w:r w:rsidR="003A2D3A" w:rsidRPr="003A2D3A">
        <w:t xml:space="preserve">whether through Te Ara </w:t>
      </w:r>
      <w:proofErr w:type="spellStart"/>
      <w:r w:rsidR="003A2D3A" w:rsidRPr="003A2D3A">
        <w:t>Namunamu</w:t>
      </w:r>
      <w:proofErr w:type="spellEnd"/>
      <w:r w:rsidR="003A2D3A" w:rsidRPr="003A2D3A">
        <w:t>, Oranga Tamariki, or other pathways. It also includes working directly with whānau to recognise strengths and support networks, making referrals as needed, and drawing on community and cultural connections to strengthen whānau wellbeing.</w:t>
      </w:r>
      <w:r w:rsidR="00EC3878">
        <w:t>`</w:t>
      </w:r>
    </w:p>
    <w:p w14:paraId="4BB32EA3" w14:textId="0E2FCC93" w:rsidR="00EC3878" w:rsidRDefault="00EC3878" w:rsidP="008B3036">
      <w:pPr>
        <w:tabs>
          <w:tab w:val="left" w:pos="2268"/>
        </w:tabs>
        <w:spacing w:after="240"/>
        <w:ind w:left="2265" w:hanging="2265"/>
        <w:jc w:val="both"/>
        <w:rPr>
          <w:lang w:val="en-NZ"/>
        </w:rPr>
      </w:pPr>
      <w:r>
        <w:rPr>
          <w:lang w:val="en-NZ"/>
        </w:rPr>
        <w:tab/>
        <w:t>To</w:t>
      </w:r>
      <w:r w:rsidRPr="006F6C29">
        <w:rPr>
          <w:lang w:val="en-NZ"/>
        </w:rPr>
        <w:t xml:space="preserve"> work as part of an integrated team provid</w:t>
      </w:r>
      <w:r>
        <w:rPr>
          <w:lang w:val="en-NZ"/>
        </w:rPr>
        <w:t xml:space="preserve">ing social </w:t>
      </w:r>
      <w:r w:rsidRPr="006F6C29">
        <w:rPr>
          <w:lang w:val="en-NZ"/>
        </w:rPr>
        <w:t xml:space="preserve">support to </w:t>
      </w:r>
      <w:r>
        <w:rPr>
          <w:lang w:val="en-NZ"/>
        </w:rPr>
        <w:t>whānau</w:t>
      </w:r>
      <w:r w:rsidRPr="006F6C29">
        <w:rPr>
          <w:lang w:val="en-NZ"/>
        </w:rPr>
        <w:t>, helping them identify needs and</w:t>
      </w:r>
      <w:r>
        <w:rPr>
          <w:lang w:val="en-NZ"/>
        </w:rPr>
        <w:t xml:space="preserve"> achieve goals </w:t>
      </w:r>
      <w:r w:rsidRPr="006F6C29">
        <w:rPr>
          <w:lang w:val="en-NZ"/>
        </w:rPr>
        <w:t xml:space="preserve">through delivery of programmes, services and referrals, and guiding them towards </w:t>
      </w:r>
      <w:r w:rsidRPr="00D660A5">
        <w:rPr>
          <w:lang w:val="en-NZ"/>
        </w:rPr>
        <w:t>independence.</w:t>
      </w:r>
    </w:p>
    <w:p w14:paraId="3BEF8879" w14:textId="77777777" w:rsidR="00A07051" w:rsidRPr="006F6C29" w:rsidRDefault="00A07051" w:rsidP="008B3036">
      <w:pPr>
        <w:tabs>
          <w:tab w:val="left" w:pos="2268"/>
        </w:tabs>
        <w:spacing w:after="240"/>
        <w:ind w:left="2265" w:hanging="2265"/>
        <w:jc w:val="both"/>
        <w:rPr>
          <w:lang w:val="en-NZ"/>
        </w:rPr>
      </w:pPr>
      <w:r w:rsidRPr="00D660A5">
        <w:rPr>
          <w:b/>
          <w:lang w:val="en-NZ"/>
        </w:rPr>
        <w:tab/>
        <w:t xml:space="preserve">Kai Ringahora is a </w:t>
      </w:r>
      <w:proofErr w:type="gramStart"/>
      <w:r w:rsidRPr="00D660A5">
        <w:rPr>
          <w:b/>
          <w:lang w:val="en-NZ"/>
        </w:rPr>
        <w:t>community based</w:t>
      </w:r>
      <w:proofErr w:type="gramEnd"/>
      <w:r w:rsidRPr="00D660A5">
        <w:rPr>
          <w:b/>
          <w:lang w:val="en-NZ"/>
        </w:rPr>
        <w:t xml:space="preserve"> role where assignments in community teams and locations are based on the wider team skill and resourcing needs.</w:t>
      </w:r>
    </w:p>
    <w:p w14:paraId="6BEC2901" w14:textId="77777777" w:rsidR="00223053" w:rsidRPr="00FC6468" w:rsidRDefault="00223053" w:rsidP="008B3036">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5DEE0412" w14:textId="77777777" w:rsidR="00223053" w:rsidRPr="00FC6468" w:rsidRDefault="00223053" w:rsidP="008B3036">
      <w:pPr>
        <w:tabs>
          <w:tab w:val="left" w:pos="2268"/>
        </w:tabs>
        <w:spacing w:after="120"/>
        <w:ind w:left="2268"/>
        <w:jc w:val="both"/>
        <w:rPr>
          <w:b/>
        </w:rPr>
      </w:pPr>
      <w:r w:rsidRPr="00FC6468">
        <w:rPr>
          <w:b/>
        </w:rPr>
        <w:t xml:space="preserve">Whānaungatanga:  </w:t>
      </w:r>
      <w:r w:rsidRPr="00FC6468">
        <w:t>We are customer/whānau driven and actively foster and form positive relationships, partnerships, alliances and connections</w:t>
      </w:r>
    </w:p>
    <w:p w14:paraId="0F1F185C" w14:textId="77777777" w:rsidR="00223053" w:rsidRPr="00FC6468" w:rsidRDefault="00223053" w:rsidP="008B3036">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36F63187" w14:textId="77777777" w:rsidR="00223053" w:rsidRPr="00FC6468" w:rsidRDefault="00223053" w:rsidP="008B3036">
      <w:pPr>
        <w:tabs>
          <w:tab w:val="left" w:pos="2268"/>
        </w:tabs>
        <w:spacing w:after="120"/>
        <w:ind w:left="2268"/>
        <w:jc w:val="both"/>
      </w:pPr>
      <w:r w:rsidRPr="00FC6468">
        <w:rPr>
          <w:b/>
        </w:rPr>
        <w:t xml:space="preserve">Whakamana:  </w:t>
      </w:r>
      <w:r w:rsidRPr="00FC6468">
        <w:t>We are outcome focused and recognise, respect and uphold mana.</w:t>
      </w:r>
    </w:p>
    <w:p w14:paraId="556B4661" w14:textId="5E5D2B9E" w:rsidR="00A07051" w:rsidRPr="00FD65AE" w:rsidRDefault="00223053" w:rsidP="008B3036">
      <w:pPr>
        <w:tabs>
          <w:tab w:val="left" w:pos="2268"/>
        </w:tabs>
        <w:spacing w:after="12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A07051" w:rsidRPr="00FD65AE">
        <w:rPr>
          <w:lang w:val="en-NZ"/>
        </w:rPr>
        <w:t xml:space="preserve">- </w:t>
      </w:r>
      <w:r w:rsidR="00A07051" w:rsidRPr="00FD65AE">
        <w:rPr>
          <w:rFonts w:cs="Arial"/>
        </w:rPr>
        <w:t>TToH Services, Functional teams</w:t>
      </w:r>
    </w:p>
    <w:p w14:paraId="0F77DAF9" w14:textId="18E4D07A" w:rsidR="00A07051" w:rsidRPr="00FD65AE" w:rsidRDefault="00A07051" w:rsidP="008B3036">
      <w:pPr>
        <w:tabs>
          <w:tab w:val="left" w:pos="2268"/>
        </w:tabs>
        <w:spacing w:after="0"/>
        <w:ind w:left="2268"/>
        <w:jc w:val="both"/>
        <w:rPr>
          <w:color w:val="000000"/>
        </w:rPr>
      </w:pPr>
      <w:r w:rsidRPr="00FD65AE">
        <w:rPr>
          <w:rFonts w:ascii="Arial Bold" w:hAnsi="Arial Bold"/>
          <w:b/>
        </w:rPr>
        <w:t xml:space="preserve">External </w:t>
      </w:r>
      <w:r w:rsidR="003A2D3A" w:rsidRPr="003A2D3A">
        <w:rPr>
          <w:rFonts w:cs="Arial"/>
          <w:bCs/>
        </w:rPr>
        <w:t>–</w:t>
      </w:r>
      <w:r w:rsidRPr="003A2D3A">
        <w:rPr>
          <w:rFonts w:cs="Arial"/>
          <w:bCs/>
        </w:rPr>
        <w:t xml:space="preserve"> </w:t>
      </w:r>
      <w:r w:rsidR="003A2D3A" w:rsidRPr="003A2D3A">
        <w:rPr>
          <w:rFonts w:cs="Arial"/>
          <w:bCs/>
        </w:rPr>
        <w:t xml:space="preserve">Oranga Tamariki, NKII, Te </w:t>
      </w:r>
      <w:proofErr w:type="spellStart"/>
      <w:r w:rsidR="003A2D3A" w:rsidRPr="003A2D3A">
        <w:rPr>
          <w:rFonts w:cs="Arial"/>
          <w:bCs/>
        </w:rPr>
        <w:t>Kupenga</w:t>
      </w:r>
      <w:proofErr w:type="spellEnd"/>
      <w:r w:rsidR="003A2D3A" w:rsidRPr="003A2D3A">
        <w:rPr>
          <w:rFonts w:cs="Arial"/>
          <w:bCs/>
        </w:rPr>
        <w:t xml:space="preserve"> Hauora</w:t>
      </w:r>
      <w:r w:rsidR="003A2D3A" w:rsidRPr="004A6BDF">
        <w:rPr>
          <w:rFonts w:cs="Arial"/>
          <w:bCs/>
        </w:rPr>
        <w:t xml:space="preserve">, </w:t>
      </w:r>
      <w:r w:rsidR="004A6BDF" w:rsidRPr="004A6BDF">
        <w:rPr>
          <w:rFonts w:cs="Arial"/>
          <w:bCs/>
        </w:rPr>
        <w:t>Te Wero Partners,</w:t>
      </w:r>
      <w:r w:rsidR="004A6BDF">
        <w:rPr>
          <w:rFonts w:ascii="Arial Bold" w:hAnsi="Arial Bold"/>
          <w:b/>
        </w:rPr>
        <w:t xml:space="preserve"> </w:t>
      </w:r>
      <w:r w:rsidRPr="00FD65AE">
        <w:rPr>
          <w:rFonts w:cs="Arial"/>
        </w:rPr>
        <w:t>MSD</w:t>
      </w:r>
      <w:r w:rsidRPr="00FD65AE">
        <w:rPr>
          <w:color w:val="000000"/>
        </w:rPr>
        <w:t xml:space="preserve"> LMCs</w:t>
      </w:r>
      <w:r>
        <w:rPr>
          <w:color w:val="000000"/>
        </w:rPr>
        <w:t xml:space="preserve">, </w:t>
      </w:r>
      <w:r w:rsidRPr="00FD65AE">
        <w:rPr>
          <w:color w:val="000000"/>
        </w:rPr>
        <w:t>GPs</w:t>
      </w:r>
      <w:r>
        <w:rPr>
          <w:color w:val="000000"/>
        </w:rPr>
        <w:t xml:space="preserve">, </w:t>
      </w:r>
      <w:proofErr w:type="spellStart"/>
      <w:r w:rsidRPr="00FD65AE">
        <w:rPr>
          <w:color w:val="000000"/>
        </w:rPr>
        <w:t>Wellchild</w:t>
      </w:r>
      <w:proofErr w:type="spellEnd"/>
      <w:r w:rsidRPr="00FD65AE">
        <w:rPr>
          <w:color w:val="000000"/>
        </w:rPr>
        <w:t xml:space="preserve"> Providers</w:t>
      </w:r>
      <w:r>
        <w:rPr>
          <w:color w:val="000000"/>
        </w:rPr>
        <w:t xml:space="preserve">, </w:t>
      </w:r>
      <w:r w:rsidRPr="00FD65AE">
        <w:rPr>
          <w:color w:val="000000"/>
        </w:rPr>
        <w:t>WINZ</w:t>
      </w:r>
      <w:r>
        <w:rPr>
          <w:color w:val="000000"/>
        </w:rPr>
        <w:t xml:space="preserve">, </w:t>
      </w:r>
      <w:r w:rsidRPr="00FD65AE">
        <w:rPr>
          <w:color w:val="000000"/>
        </w:rPr>
        <w:t>Social Service Networks</w:t>
      </w:r>
    </w:p>
    <w:p w14:paraId="04182CDF" w14:textId="77777777" w:rsidR="0078739C" w:rsidRDefault="0078739C" w:rsidP="008B3036">
      <w:pPr>
        <w:tabs>
          <w:tab w:val="left" w:pos="2268"/>
        </w:tabs>
        <w:spacing w:after="0"/>
        <w:jc w:val="both"/>
        <w:rPr>
          <w:rFonts w:cs="Arial"/>
        </w:rPr>
      </w:pPr>
    </w:p>
    <w:p w14:paraId="2E7E1325" w14:textId="77777777" w:rsidR="0078739C" w:rsidRPr="009556EA" w:rsidRDefault="0078739C" w:rsidP="008B3036">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p>
    <w:p w14:paraId="35B14BC2" w14:textId="77777777" w:rsidR="00223053" w:rsidRPr="00FC6468" w:rsidRDefault="00223053" w:rsidP="008B3036">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3125B42C" w14:textId="77777777" w:rsidR="00FC6468" w:rsidRPr="00FC6468" w:rsidRDefault="00FC6468" w:rsidP="008B3036">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0E7DC7BD" w14:textId="77777777" w:rsidR="00FC6468" w:rsidRPr="00FC6468" w:rsidRDefault="00FC6468" w:rsidP="008B3036">
      <w:pPr>
        <w:tabs>
          <w:tab w:val="left" w:pos="2268"/>
        </w:tabs>
        <w:spacing w:before="240" w:after="120"/>
        <w:ind w:left="357"/>
        <w:jc w:val="both"/>
        <w:rPr>
          <w:b/>
          <w:i/>
          <w:sz w:val="24"/>
          <w:szCs w:val="24"/>
        </w:rPr>
      </w:pPr>
      <w:r w:rsidRPr="00FC6468">
        <w:rPr>
          <w:b/>
          <w:i/>
          <w:sz w:val="24"/>
          <w:szCs w:val="24"/>
        </w:rPr>
        <w:t>Kaupapa Te Taiwhenua o Heretaunga</w:t>
      </w:r>
    </w:p>
    <w:p w14:paraId="0A6469A4" w14:textId="77777777" w:rsidR="00FB0271" w:rsidRPr="00FB0271" w:rsidRDefault="00FB0271" w:rsidP="008B3036">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49357319" w14:textId="77777777" w:rsidR="00FB0271" w:rsidRPr="00FB0271" w:rsidRDefault="00FB0271" w:rsidP="008B3036">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 and doing what it takes to advance the kaupapa.</w:t>
      </w:r>
    </w:p>
    <w:p w14:paraId="228D5A9A" w14:textId="77777777" w:rsidR="00FB0271" w:rsidRPr="00FB0271" w:rsidRDefault="00FB0271" w:rsidP="008B3036">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23D99B97" w14:textId="77777777" w:rsidR="00FB0271" w:rsidRPr="00FB0271" w:rsidRDefault="00FB0271" w:rsidP="008B3036">
      <w:pPr>
        <w:numPr>
          <w:ilvl w:val="0"/>
          <w:numId w:val="27"/>
        </w:numPr>
        <w:spacing w:after="0"/>
        <w:contextualSpacing/>
        <w:jc w:val="both"/>
        <w:rPr>
          <w:lang w:val="en-NZ"/>
        </w:rPr>
      </w:pPr>
      <w:r w:rsidRPr="00FB0271">
        <w:rPr>
          <w:lang w:val="en-NZ"/>
        </w:rPr>
        <w:t>Understand and promote all aspects of the TToH Kaupapa</w:t>
      </w:r>
    </w:p>
    <w:p w14:paraId="6E32BAEE" w14:textId="77777777" w:rsidR="00FB0271" w:rsidRPr="00FB0271" w:rsidRDefault="00FB0271" w:rsidP="008B3036">
      <w:pPr>
        <w:numPr>
          <w:ilvl w:val="0"/>
          <w:numId w:val="27"/>
        </w:numPr>
        <w:spacing w:after="0"/>
        <w:contextualSpacing/>
        <w:jc w:val="both"/>
        <w:rPr>
          <w:lang w:val="en-NZ"/>
        </w:rPr>
      </w:pPr>
      <w:r w:rsidRPr="00FB0271">
        <w:rPr>
          <w:lang w:val="en-NZ"/>
        </w:rPr>
        <w:t xml:space="preserve">Adhere to and apply TToH values in all aspects of TToH’s work </w:t>
      </w:r>
    </w:p>
    <w:p w14:paraId="2B3A3CD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kaupapa activities, including karakia, waiata and marae noho</w:t>
      </w:r>
    </w:p>
    <w:p w14:paraId="743BD73E" w14:textId="77777777" w:rsidR="00FB0271" w:rsidRPr="00FB0271" w:rsidRDefault="00FB0271" w:rsidP="008B3036">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36BD640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1AB24538" w14:textId="77777777" w:rsidR="00FB0271" w:rsidRPr="00FB0271" w:rsidRDefault="00FB0271" w:rsidP="008B3036">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4163A6D" w14:textId="77777777" w:rsidR="00FB0271" w:rsidRPr="00FB0271" w:rsidRDefault="00FB0271" w:rsidP="008B3036">
      <w:pPr>
        <w:numPr>
          <w:ilvl w:val="0"/>
          <w:numId w:val="27"/>
        </w:numPr>
        <w:spacing w:after="0"/>
        <w:contextualSpacing/>
        <w:jc w:val="both"/>
        <w:rPr>
          <w:lang w:val="en-NZ"/>
        </w:rPr>
      </w:pPr>
      <w:r w:rsidRPr="00FB0271">
        <w:rPr>
          <w:lang w:val="en-NZ"/>
        </w:rPr>
        <w:t>Participate in regular peer supervision and/or professional supervision</w:t>
      </w:r>
    </w:p>
    <w:p w14:paraId="23CC5392" w14:textId="77777777" w:rsidR="00FB0271" w:rsidRPr="00FB0271" w:rsidRDefault="00FB0271" w:rsidP="008B3036">
      <w:pPr>
        <w:numPr>
          <w:ilvl w:val="0"/>
          <w:numId w:val="27"/>
        </w:numPr>
        <w:spacing w:after="0"/>
        <w:contextualSpacing/>
        <w:jc w:val="both"/>
        <w:rPr>
          <w:lang w:val="en-NZ"/>
        </w:rPr>
      </w:pPr>
      <w:r w:rsidRPr="00FB0271">
        <w:rPr>
          <w:lang w:val="en-NZ"/>
        </w:rPr>
        <w:t>Work in a reflective manner and take opportunities for self-development</w:t>
      </w:r>
    </w:p>
    <w:p w14:paraId="70AED80F" w14:textId="77777777" w:rsidR="000C086A" w:rsidRPr="006A1D0A" w:rsidRDefault="000C086A" w:rsidP="008B3036">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7EA3B759" w14:textId="77777777" w:rsidR="00FB0271" w:rsidRPr="00FB0271" w:rsidRDefault="00FB0271" w:rsidP="008B3036">
      <w:pPr>
        <w:numPr>
          <w:ilvl w:val="0"/>
          <w:numId w:val="27"/>
        </w:numPr>
        <w:spacing w:after="0"/>
        <w:contextualSpacing/>
        <w:jc w:val="both"/>
        <w:rPr>
          <w:lang w:val="en-NZ"/>
        </w:rPr>
      </w:pPr>
      <w:r w:rsidRPr="00FB0271">
        <w:rPr>
          <w:lang w:val="en-NZ"/>
        </w:rPr>
        <w:t>Develop understanding of the communities that TToH works with</w:t>
      </w:r>
    </w:p>
    <w:p w14:paraId="69BDD3EE" w14:textId="77777777" w:rsidR="00FB0271" w:rsidRPr="00FB0271" w:rsidRDefault="00FB0271" w:rsidP="008B3036">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32784261" w14:textId="77777777" w:rsidR="00FB0271" w:rsidRPr="00FB0271" w:rsidRDefault="00FB0271" w:rsidP="008B3036">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4A9752D0" w14:textId="77777777" w:rsidR="00FB0271" w:rsidRPr="00FB0271" w:rsidRDefault="00FB0271" w:rsidP="008B3036">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2A50CBA8" w14:textId="77777777" w:rsidR="00FB0271" w:rsidRPr="00FB0271" w:rsidRDefault="00FB0271" w:rsidP="008B3036">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78A1BA8E" w14:textId="77777777" w:rsidR="00FB0271" w:rsidRPr="00FB0271" w:rsidRDefault="00FB0271" w:rsidP="008B3036">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6F7EC136" w14:textId="77777777" w:rsidR="00FB0271" w:rsidRDefault="00FB0271" w:rsidP="008B3036">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4BCDD3E0" w14:textId="77777777" w:rsidR="00DC5945" w:rsidRPr="006A1D0A" w:rsidRDefault="00DC5945" w:rsidP="003A2D3A">
      <w:pPr>
        <w:tabs>
          <w:tab w:val="left" w:pos="2268"/>
        </w:tabs>
        <w:spacing w:before="240" w:after="120"/>
        <w:jc w:val="both"/>
        <w:rPr>
          <w:rFonts w:eastAsia="Times New Roman" w:cs="Times New Roman"/>
          <w:b/>
          <w:i/>
          <w:sz w:val="24"/>
          <w:szCs w:val="24"/>
        </w:rPr>
      </w:pPr>
      <w:r w:rsidRPr="006A1D0A">
        <w:rPr>
          <w:rFonts w:eastAsia="Times New Roman" w:cs="Times New Roman"/>
          <w:b/>
          <w:i/>
          <w:sz w:val="24"/>
          <w:szCs w:val="24"/>
        </w:rPr>
        <w:t>Health and Safety</w:t>
      </w:r>
    </w:p>
    <w:p w14:paraId="32460B8C" w14:textId="77777777" w:rsidR="00DC5945" w:rsidRPr="00FB0271" w:rsidRDefault="00DC5945" w:rsidP="008B3036">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4435C52A" w14:textId="77777777" w:rsidR="00DC5945" w:rsidRPr="00FB0271" w:rsidRDefault="00DC5945" w:rsidP="008B3036">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5DD9A4C9" w14:textId="77777777" w:rsidR="00EB635A" w:rsidRPr="006A1D0A" w:rsidRDefault="00EB635A" w:rsidP="008B3036">
      <w:pPr>
        <w:tabs>
          <w:tab w:val="left" w:pos="2268"/>
        </w:tabs>
        <w:spacing w:before="240" w:after="120"/>
        <w:ind w:left="357"/>
        <w:jc w:val="both"/>
        <w:rPr>
          <w:b/>
          <w:i/>
          <w:sz w:val="24"/>
          <w:szCs w:val="24"/>
        </w:rPr>
      </w:pPr>
      <w:r w:rsidRPr="006A1D0A">
        <w:rPr>
          <w:b/>
          <w:i/>
          <w:sz w:val="24"/>
          <w:szCs w:val="24"/>
        </w:rPr>
        <w:lastRenderedPageBreak/>
        <w:t>Team</w:t>
      </w:r>
    </w:p>
    <w:p w14:paraId="0193ACA2" w14:textId="77777777" w:rsidR="00FB0271" w:rsidRPr="00FB0271" w:rsidRDefault="00FB0271" w:rsidP="008B3036">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19526EC3" w14:textId="77777777" w:rsidR="00FB0271" w:rsidRPr="00FB0271" w:rsidRDefault="00FB0271" w:rsidP="008B3036">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0A6FF341" w14:textId="77777777" w:rsidR="00FB0271" w:rsidRPr="00FB0271" w:rsidRDefault="00FB0271" w:rsidP="008B3036">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03D3BD60" w14:textId="77777777" w:rsidR="00FB0271" w:rsidRPr="00FB0271" w:rsidRDefault="00FB0271" w:rsidP="008B3036">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6D14C2E8" w14:textId="77777777" w:rsidR="00FB0271" w:rsidRPr="00FB0271" w:rsidRDefault="00FB0271" w:rsidP="008B3036">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50863B39" w14:textId="77777777" w:rsidR="00FB0271" w:rsidRPr="00FB0271" w:rsidRDefault="00FB0271" w:rsidP="008B3036">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489AE262" w14:textId="77777777" w:rsidR="00A07051" w:rsidRDefault="00A07051" w:rsidP="008B3036">
      <w:pPr>
        <w:tabs>
          <w:tab w:val="left" w:pos="2268"/>
        </w:tabs>
        <w:spacing w:after="0"/>
        <w:ind w:firstLine="360"/>
        <w:jc w:val="both"/>
        <w:rPr>
          <w:b/>
          <w:i/>
          <w:sz w:val="24"/>
          <w:lang w:val="en-NZ"/>
        </w:rPr>
      </w:pPr>
    </w:p>
    <w:p w14:paraId="78EB99EC" w14:textId="77777777" w:rsidR="00A07051" w:rsidRDefault="00A07051" w:rsidP="008B3036">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017CE827" w14:textId="77777777" w:rsidR="00A07051" w:rsidRPr="00A07051" w:rsidRDefault="00A07051" w:rsidP="008B3036">
      <w:pPr>
        <w:tabs>
          <w:tab w:val="left" w:pos="2268"/>
        </w:tabs>
        <w:spacing w:after="0"/>
        <w:ind w:firstLine="360"/>
        <w:jc w:val="both"/>
        <w:rPr>
          <w:b/>
          <w:i/>
          <w:sz w:val="24"/>
          <w:lang w:val="en-NZ"/>
        </w:rPr>
      </w:pPr>
    </w:p>
    <w:p w14:paraId="2FE2C58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29C1CAEE"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in Te Wairatahi and across other teams with whānau engagement. </w:t>
      </w:r>
    </w:p>
    <w:p w14:paraId="0A92D27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Identify Whānau needs ensuring easy access to services and support</w:t>
      </w:r>
    </w:p>
    <w:p w14:paraId="3DA19BD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7BE4D03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14160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the welfare of children is protected, staying alert to issues and following child protection guidelines where issues arise.</w:t>
      </w:r>
    </w:p>
    <w:p w14:paraId="2BDE398C" w14:textId="77777777" w:rsidR="00A07051" w:rsidRPr="00A07051" w:rsidRDefault="00A07051" w:rsidP="008B3036">
      <w:pPr>
        <w:numPr>
          <w:ilvl w:val="0"/>
          <w:numId w:val="2"/>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independence</w:t>
      </w:r>
    </w:p>
    <w:p w14:paraId="07528A3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Link whānau to appropriate support and help them to connect with and remain connected to their whānau and sources of support</w:t>
      </w:r>
    </w:p>
    <w:p w14:paraId="048D88C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whānau get the right support for their needs, referring where your team are not able to meet needs</w:t>
      </w:r>
    </w:p>
    <w:p w14:paraId="44C5B6A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Work with whānau in a way that enhances future independence</w:t>
      </w:r>
    </w:p>
    <w:p w14:paraId="6FFCF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whānau service in a way that is safe, welcoming, friendly, professional and                   </w:t>
      </w:r>
      <w:proofErr w:type="spellStart"/>
      <w:r w:rsidRPr="00A07051">
        <w:rPr>
          <w:lang w:val="en-US"/>
        </w:rPr>
        <w:t>non-judgemental</w:t>
      </w:r>
      <w:proofErr w:type="spellEnd"/>
      <w:r w:rsidRPr="00A07051">
        <w:rPr>
          <w:lang w:val="en-US"/>
        </w:rPr>
        <w:t xml:space="preserve">.  </w:t>
      </w:r>
    </w:p>
    <w:p w14:paraId="5663A26B"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475AB83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7E59EB8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Regularly review plan, monitor progress, and follow up on agreements made to support whānau, being alert to difficulties achieving goals or opportunities to review and advance goals.</w:t>
      </w:r>
    </w:p>
    <w:p w14:paraId="5AAE4455" w14:textId="77777777" w:rsidR="00A07051" w:rsidRPr="00A07051" w:rsidRDefault="00A07051" w:rsidP="008B3036">
      <w:pPr>
        <w:tabs>
          <w:tab w:val="left" w:pos="2268"/>
        </w:tabs>
        <w:spacing w:after="0"/>
        <w:ind w:left="360"/>
        <w:contextualSpacing/>
        <w:jc w:val="both"/>
        <w:rPr>
          <w:lang w:val="en-US"/>
        </w:rPr>
      </w:pPr>
    </w:p>
    <w:p w14:paraId="6A804F10" w14:textId="77777777" w:rsidR="00A07051" w:rsidRPr="00A07051" w:rsidRDefault="00A07051" w:rsidP="008B3036">
      <w:pPr>
        <w:spacing w:before="20"/>
        <w:ind w:firstLine="360"/>
        <w:jc w:val="both"/>
        <w:rPr>
          <w:b/>
          <w:i/>
          <w:sz w:val="24"/>
          <w:lang w:val="en-AU"/>
        </w:rPr>
      </w:pPr>
      <w:r w:rsidRPr="00A07051">
        <w:rPr>
          <w:b/>
          <w:i/>
          <w:sz w:val="24"/>
          <w:lang w:val="en-AU"/>
        </w:rPr>
        <w:lastRenderedPageBreak/>
        <w:t>General Social Support Services</w:t>
      </w:r>
    </w:p>
    <w:p w14:paraId="5765FF0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Carry out social services/social work interventions as determined by scope of practice and training.</w:t>
      </w:r>
    </w:p>
    <w:p w14:paraId="7EF50CF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whānau to manage needs in areas such as health, employment, housing, education, wellbeing, and day-to-day living.  </w:t>
      </w:r>
    </w:p>
    <w:p w14:paraId="1A009CF5" w14:textId="77777777" w:rsid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programmes to whānau including uniquely designed for whānau and standard </w:t>
      </w:r>
      <w:proofErr w:type="spellStart"/>
      <w:r w:rsidRPr="00A07051">
        <w:rPr>
          <w:lang w:val="en-US"/>
        </w:rPr>
        <w:t>programmes</w:t>
      </w:r>
      <w:proofErr w:type="spellEnd"/>
      <w:r w:rsidRPr="00A07051">
        <w:rPr>
          <w:lang w:val="en-US"/>
        </w:rPr>
        <w:t xml:space="preserve"> </w:t>
      </w:r>
      <w:proofErr w:type="spellStart"/>
      <w:r w:rsidRPr="00A07051">
        <w:rPr>
          <w:lang w:val="en-US"/>
        </w:rPr>
        <w:t>eg.</w:t>
      </w:r>
      <w:proofErr w:type="spellEnd"/>
      <w:r w:rsidRPr="00A07051">
        <w:rPr>
          <w:lang w:val="en-US"/>
        </w:rPr>
        <w:t xml:space="preserve"> Ahuru Mowai Born To Learn (BTL), Stanford etc.</w:t>
      </w:r>
    </w:p>
    <w:p w14:paraId="24922278" w14:textId="77777777" w:rsidR="00DC3D34" w:rsidRDefault="00DC3D34" w:rsidP="008B3036">
      <w:pPr>
        <w:numPr>
          <w:ilvl w:val="0"/>
          <w:numId w:val="2"/>
        </w:numPr>
        <w:tabs>
          <w:tab w:val="left" w:pos="2268"/>
        </w:tabs>
        <w:spacing w:after="0"/>
        <w:ind w:left="720"/>
        <w:contextualSpacing/>
        <w:jc w:val="both"/>
        <w:rPr>
          <w:lang w:val="en-US"/>
        </w:rPr>
      </w:pPr>
      <w:r>
        <w:rPr>
          <w:lang w:val="en-US"/>
        </w:rPr>
        <w:t xml:space="preserve">Fulfill </w:t>
      </w:r>
      <w:r w:rsidR="0030393A">
        <w:rPr>
          <w:lang w:val="en-US"/>
        </w:rPr>
        <w:t>funder contract</w:t>
      </w:r>
      <w:r>
        <w:rPr>
          <w:lang w:val="en-US"/>
        </w:rPr>
        <w:t xml:space="preserve"> obligations.</w:t>
      </w:r>
    </w:p>
    <w:p w14:paraId="25FEB942" w14:textId="77777777" w:rsidR="006A5E6A" w:rsidRDefault="006A5E6A" w:rsidP="003A2D3A">
      <w:pPr>
        <w:spacing w:after="0"/>
        <w:ind w:firstLine="360"/>
        <w:jc w:val="both"/>
        <w:rPr>
          <w:rFonts w:eastAsia="Times New Roman" w:cs="Times New Roman"/>
          <w:b/>
          <w:i/>
          <w:sz w:val="24"/>
          <w:szCs w:val="20"/>
          <w:lang w:val="en-AU"/>
        </w:rPr>
      </w:pPr>
    </w:p>
    <w:p w14:paraId="7FE830F3" w14:textId="4A2FC754" w:rsidR="00A07051" w:rsidRPr="00A07051" w:rsidRDefault="00A07051" w:rsidP="003A2D3A">
      <w:pPr>
        <w:spacing w:after="0"/>
        <w:ind w:firstLine="360"/>
        <w:jc w:val="both"/>
        <w:rPr>
          <w:rFonts w:eastAsia="Times New Roman" w:cs="Times New Roman"/>
          <w:b/>
          <w:i/>
          <w:sz w:val="24"/>
          <w:szCs w:val="20"/>
          <w:lang w:val="en-AU"/>
        </w:rPr>
      </w:pPr>
      <w:r w:rsidRPr="00A07051">
        <w:rPr>
          <w:rFonts w:eastAsia="Times New Roman" w:cs="Times New Roman"/>
          <w:b/>
          <w:i/>
          <w:sz w:val="24"/>
          <w:szCs w:val="20"/>
          <w:lang w:val="en-AU"/>
        </w:rPr>
        <w:t xml:space="preserve">Administration and </w:t>
      </w:r>
      <w:r>
        <w:rPr>
          <w:rFonts w:eastAsia="Times New Roman" w:cs="Times New Roman"/>
          <w:b/>
          <w:i/>
          <w:sz w:val="24"/>
          <w:szCs w:val="20"/>
          <w:lang w:val="en-AU"/>
        </w:rPr>
        <w:t>D</w:t>
      </w:r>
      <w:r w:rsidRPr="00A07051">
        <w:rPr>
          <w:rFonts w:eastAsia="Times New Roman" w:cs="Times New Roman"/>
          <w:b/>
          <w:i/>
          <w:sz w:val="24"/>
          <w:szCs w:val="20"/>
          <w:lang w:val="en-AU"/>
        </w:rPr>
        <w:t xml:space="preserve">ata </w:t>
      </w:r>
      <w:r>
        <w:rPr>
          <w:rFonts w:eastAsia="Times New Roman" w:cs="Times New Roman"/>
          <w:b/>
          <w:i/>
          <w:sz w:val="24"/>
          <w:szCs w:val="20"/>
          <w:lang w:val="en-AU"/>
        </w:rPr>
        <w:t>M</w:t>
      </w:r>
      <w:r w:rsidRPr="00A07051">
        <w:rPr>
          <w:rFonts w:eastAsia="Times New Roman" w:cs="Times New Roman"/>
          <w:b/>
          <w:i/>
          <w:sz w:val="24"/>
          <w:szCs w:val="20"/>
          <w:lang w:val="en-AU"/>
        </w:rPr>
        <w:t>anagement</w:t>
      </w:r>
    </w:p>
    <w:p w14:paraId="09AAE473" w14:textId="77777777" w:rsidR="00A07051" w:rsidRPr="00A07051" w:rsidRDefault="00A07051" w:rsidP="008B3036">
      <w:pPr>
        <w:numPr>
          <w:ilvl w:val="0"/>
          <w:numId w:val="2"/>
        </w:numPr>
        <w:spacing w:before="120" w:after="0"/>
        <w:ind w:left="720"/>
        <w:jc w:val="both"/>
        <w:rPr>
          <w:lang w:val="en-NZ"/>
        </w:rPr>
      </w:pPr>
      <w:r w:rsidRPr="00A07051">
        <w:rPr>
          <w:lang w:val="en-NZ"/>
        </w:rPr>
        <w:t>Open up new clients on multiple information systems as required.</w:t>
      </w:r>
    </w:p>
    <w:p w14:paraId="7C0AC127" w14:textId="77777777" w:rsidR="00A07051" w:rsidRPr="00A07051" w:rsidRDefault="00A07051" w:rsidP="008B3036">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43A0E9E8"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Update whānau demographics and contact details as information comes to hand. </w:t>
      </w:r>
    </w:p>
    <w:p w14:paraId="0F3A4320"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492DCDE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Maintain confidentiality of whānau and organisational information at all times.</w:t>
      </w:r>
    </w:p>
    <w:p w14:paraId="7D422336"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Record and provide data and/or reports relating to your role as and when required by management.</w:t>
      </w:r>
    </w:p>
    <w:p w14:paraId="6D4DC334"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5B469401" w14:textId="77777777" w:rsidR="0046357D" w:rsidRPr="006A1D0A" w:rsidRDefault="0046357D"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DA8DCC7" w14:textId="77777777" w:rsidR="0046357D" w:rsidRPr="00FB0271" w:rsidRDefault="0046357D" w:rsidP="008B3036">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122AA626" w14:textId="77777777" w:rsidR="0065339E" w:rsidRPr="00FB0271" w:rsidRDefault="0065339E" w:rsidP="008B3036">
      <w:pPr>
        <w:numPr>
          <w:ilvl w:val="0"/>
          <w:numId w:val="27"/>
        </w:numPr>
        <w:spacing w:after="0"/>
        <w:contextualSpacing/>
        <w:jc w:val="both"/>
        <w:rPr>
          <w:lang w:val="en-NZ"/>
        </w:rPr>
      </w:pPr>
      <w:r w:rsidRPr="0065339E">
        <w:rPr>
          <w:lang w:val="en-NZ"/>
        </w:rPr>
        <w:t>Participate in internal and external audit processes as required.</w:t>
      </w:r>
    </w:p>
    <w:p w14:paraId="0934A9D8" w14:textId="77777777" w:rsidR="0046357D" w:rsidRPr="00FB0271" w:rsidRDefault="0046357D" w:rsidP="008B3036">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33AFC379" w14:textId="77777777" w:rsidR="003A2D3A" w:rsidRDefault="003A2D3A" w:rsidP="003A2D3A">
      <w:pPr>
        <w:spacing w:after="0"/>
        <w:ind w:firstLine="360"/>
        <w:jc w:val="both"/>
        <w:rPr>
          <w:rFonts w:eastAsia="Times New Roman" w:cs="Times New Roman"/>
          <w:b/>
          <w:i/>
          <w:sz w:val="24"/>
          <w:szCs w:val="24"/>
        </w:rPr>
      </w:pPr>
    </w:p>
    <w:p w14:paraId="5CA15A2E" w14:textId="4A3A2524" w:rsidR="000C086A" w:rsidRPr="006A1D0A" w:rsidRDefault="000C086A" w:rsidP="003A2D3A">
      <w:pPr>
        <w:spacing w:after="120"/>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350D8275" w14:textId="77777777" w:rsidR="000C086A" w:rsidRPr="00FB0271" w:rsidRDefault="000C086A" w:rsidP="008B3036">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6252A3FC" w14:textId="77777777" w:rsidR="000C086A" w:rsidRPr="00FB0271" w:rsidRDefault="000C086A" w:rsidP="008B3036">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769E074" w14:textId="77777777" w:rsidR="006A1D0A" w:rsidRDefault="00FB0271" w:rsidP="008B3036">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3C32E1F9" w14:textId="77777777" w:rsidR="003A2D3A" w:rsidRPr="00A12A21" w:rsidRDefault="003A2D3A" w:rsidP="003A2D3A">
      <w:pPr>
        <w:numPr>
          <w:ilvl w:val="0"/>
          <w:numId w:val="27"/>
        </w:numPr>
        <w:spacing w:after="0" w:line="259" w:lineRule="auto"/>
        <w:ind w:right="252"/>
        <w:jc w:val="both"/>
      </w:pPr>
      <w:r w:rsidRPr="00A12A21">
        <w:t>Keeps up to date with changes to legislation</w:t>
      </w:r>
      <w:r w:rsidRPr="00F05236">
        <w:t xml:space="preserve"> including the Children’s Act</w:t>
      </w:r>
      <w:r w:rsidRPr="00A12A21">
        <w:t>.</w:t>
      </w:r>
    </w:p>
    <w:p w14:paraId="4188E7D6" w14:textId="77777777" w:rsidR="003A2D3A" w:rsidRPr="00FB0271" w:rsidRDefault="003A2D3A" w:rsidP="003A2D3A">
      <w:pPr>
        <w:spacing w:after="0"/>
        <w:ind w:left="720"/>
        <w:contextualSpacing/>
        <w:jc w:val="both"/>
        <w:rPr>
          <w:lang w:val="en-NZ"/>
        </w:rPr>
      </w:pPr>
    </w:p>
    <w:p w14:paraId="18DEFE01" w14:textId="21118847" w:rsidR="00AB13B1" w:rsidRPr="006A1D0A" w:rsidRDefault="00AB13B1" w:rsidP="003A2D3A">
      <w:pPr>
        <w:spacing w:after="0"/>
        <w:jc w:val="both"/>
        <w:rPr>
          <w:rFonts w:cs="Arial"/>
          <w:b/>
          <w:i/>
          <w:color w:val="000000" w:themeColor="text1"/>
          <w:szCs w:val="24"/>
        </w:rPr>
      </w:pPr>
      <w:r w:rsidRPr="006A1D0A">
        <w:rPr>
          <w:rFonts w:cs="Arial"/>
          <w:b/>
          <w:i/>
          <w:color w:val="000000" w:themeColor="text1"/>
          <w:szCs w:val="24"/>
        </w:rPr>
        <w:t>Other Duties</w:t>
      </w:r>
    </w:p>
    <w:p w14:paraId="3DC32A2E" w14:textId="77777777" w:rsidR="00AB13B1" w:rsidRPr="00FB0271" w:rsidRDefault="00AB13B1" w:rsidP="008B3036">
      <w:pPr>
        <w:numPr>
          <w:ilvl w:val="0"/>
          <w:numId w:val="27"/>
        </w:numPr>
        <w:spacing w:after="0"/>
        <w:contextualSpacing/>
        <w:jc w:val="both"/>
        <w:rPr>
          <w:lang w:val="en-NZ"/>
        </w:rPr>
      </w:pPr>
      <w:r w:rsidRPr="00FB0271">
        <w:rPr>
          <w:lang w:val="en-NZ"/>
        </w:rPr>
        <w:t>Carrying out additional duties from time to time as requested by management.</w:t>
      </w:r>
    </w:p>
    <w:p w14:paraId="0335FAEF" w14:textId="77777777" w:rsidR="00A07051" w:rsidRDefault="00A07051" w:rsidP="008B3036">
      <w:pPr>
        <w:spacing w:after="0"/>
        <w:ind w:left="360"/>
        <w:contextualSpacing/>
        <w:jc w:val="both"/>
        <w:rPr>
          <w:lang w:val="en-NZ"/>
        </w:rPr>
      </w:pPr>
    </w:p>
    <w:p w14:paraId="48E85C98" w14:textId="77777777" w:rsidR="00AB13B1" w:rsidRPr="00FB0271" w:rsidRDefault="00AB13B1" w:rsidP="008B3036">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15350EC9" w14:textId="77777777" w:rsidR="00F961EF" w:rsidRPr="00FC6468" w:rsidRDefault="00F961EF" w:rsidP="008B3036">
      <w:pPr>
        <w:tabs>
          <w:tab w:val="left" w:pos="2268"/>
        </w:tabs>
        <w:spacing w:after="0"/>
        <w:ind w:left="360"/>
        <w:contextualSpacing/>
        <w:jc w:val="both"/>
      </w:pPr>
    </w:p>
    <w:p w14:paraId="7B29E88E" w14:textId="77777777" w:rsidR="00805EEC" w:rsidRDefault="00805EEC" w:rsidP="00805EEC">
      <w:pPr>
        <w:spacing w:after="0"/>
        <w:jc w:val="both"/>
        <w:rPr>
          <w:rFonts w:ascii="Arial Bold" w:hAnsi="Arial Bold"/>
          <w:b/>
          <w:caps/>
          <w:color w:val="000000" w:themeColor="text1"/>
          <w:sz w:val="28"/>
          <w:szCs w:val="28"/>
          <w:lang w:val="en-NZ"/>
        </w:rPr>
      </w:pPr>
    </w:p>
    <w:p w14:paraId="64C520D9" w14:textId="77777777" w:rsidR="003A2D3A" w:rsidRDefault="003A2D3A">
      <w:pPr>
        <w:rPr>
          <w:rFonts w:ascii="Arial Bold" w:hAnsi="Arial Bold"/>
          <w:b/>
          <w:caps/>
          <w:color w:val="CC6600"/>
          <w:sz w:val="28"/>
          <w:szCs w:val="28"/>
          <w:lang w:val="en-NZ"/>
        </w:rPr>
      </w:pPr>
      <w:r>
        <w:rPr>
          <w:rFonts w:ascii="Arial Bold" w:hAnsi="Arial Bold"/>
          <w:b/>
          <w:caps/>
          <w:color w:val="CC6600"/>
          <w:sz w:val="28"/>
          <w:szCs w:val="28"/>
          <w:lang w:val="en-NZ"/>
        </w:rPr>
        <w:br w:type="page"/>
      </w:r>
    </w:p>
    <w:p w14:paraId="59D16970" w14:textId="77777777" w:rsidR="003E55CC" w:rsidRDefault="00805EEC" w:rsidP="00805EEC">
      <w:pPr>
        <w:spacing w:after="0"/>
        <w:jc w:val="both"/>
        <w:rPr>
          <w:rFonts w:ascii="Arial Bold" w:hAnsi="Arial Bold"/>
          <w:b/>
          <w:caps/>
          <w:color w:val="CC6600"/>
          <w:sz w:val="28"/>
          <w:szCs w:val="28"/>
          <w:lang w:val="en-NZ"/>
        </w:rPr>
      </w:pPr>
      <w:r w:rsidRPr="00805EEC">
        <w:rPr>
          <w:rFonts w:ascii="Arial Bold" w:hAnsi="Arial Bold"/>
          <w:b/>
          <w:caps/>
          <w:color w:val="CC6600"/>
          <w:sz w:val="28"/>
          <w:szCs w:val="28"/>
          <w:lang w:val="en-NZ"/>
        </w:rPr>
        <w:lastRenderedPageBreak/>
        <w:t xml:space="preserve">Key Responsibilities </w:t>
      </w:r>
    </w:p>
    <w:p w14:paraId="5545860C" w14:textId="4E07AD01" w:rsidR="00805EEC" w:rsidRPr="00805EEC" w:rsidRDefault="00805EEC" w:rsidP="00805EEC">
      <w:pPr>
        <w:spacing w:after="0"/>
        <w:jc w:val="both"/>
        <w:rPr>
          <w:rFonts w:ascii="Arial Bold" w:hAnsi="Arial Bold"/>
          <w:b/>
          <w:caps/>
          <w:color w:val="CC6600"/>
          <w:sz w:val="28"/>
          <w:szCs w:val="28"/>
          <w:lang w:val="en-NZ"/>
        </w:rPr>
      </w:pPr>
      <w:r w:rsidRPr="00805EEC">
        <w:rPr>
          <w:rFonts w:ascii="Arial Bold" w:hAnsi="Arial Bold"/>
          <w:b/>
          <w:caps/>
          <w:color w:val="CC6600"/>
          <w:sz w:val="28"/>
          <w:szCs w:val="28"/>
          <w:lang w:val="en-NZ"/>
        </w:rPr>
        <w:t>Pou Tuarongo:</w:t>
      </w:r>
    </w:p>
    <w:p w14:paraId="55B8C580" w14:textId="61B8A27E" w:rsidR="00805EEC" w:rsidRPr="00F05236" w:rsidRDefault="00AF073C" w:rsidP="004F7219">
      <w:pPr>
        <w:spacing w:after="0"/>
      </w:pPr>
      <w:r>
        <w:rPr>
          <w:rFonts w:ascii="Arial Bold" w:hAnsi="Arial Bold"/>
          <w:b/>
          <w:caps/>
          <w:color w:val="000000" w:themeColor="text1"/>
          <w:sz w:val="28"/>
          <w:szCs w:val="28"/>
        </w:rPr>
        <w:br/>
      </w:r>
      <w:r w:rsidR="004F7219">
        <w:t>Partnering</w:t>
      </w:r>
      <w:r w:rsidR="00805EEC" w:rsidRPr="00F05236">
        <w:t xml:space="preserve"> with Ngāti Kahungunu Iwi Incorporated and our Te Tumu </w:t>
      </w:r>
      <w:proofErr w:type="spellStart"/>
      <w:r w:rsidR="00805EEC" w:rsidRPr="00F05236">
        <w:t>Whakahaere</w:t>
      </w:r>
      <w:proofErr w:type="spellEnd"/>
      <w:r w:rsidR="00805EEC" w:rsidRPr="00F05236">
        <w:t xml:space="preserve"> o Te Wero (Te Wero) Māori providers and Oranga Tamariki to deliver the Te Ara </w:t>
      </w:r>
      <w:proofErr w:type="spellStart"/>
      <w:r w:rsidR="00805EEC" w:rsidRPr="00F05236">
        <w:t>Hangahanga</w:t>
      </w:r>
      <w:proofErr w:type="spellEnd"/>
      <w:r w:rsidR="00805EEC" w:rsidRPr="00F05236">
        <w:t xml:space="preserve"> service.</w:t>
      </w:r>
    </w:p>
    <w:p w14:paraId="2C7D9EBC" w14:textId="77777777" w:rsidR="00805EEC" w:rsidRPr="00F05236" w:rsidRDefault="00805EEC" w:rsidP="00805EEC">
      <w:pPr>
        <w:spacing w:after="0"/>
        <w:jc w:val="both"/>
      </w:pPr>
    </w:p>
    <w:p w14:paraId="6A3F66F7" w14:textId="77777777" w:rsidR="00805EEC" w:rsidRPr="00F05236" w:rsidRDefault="00805EEC" w:rsidP="00805EEC">
      <w:pPr>
        <w:spacing w:after="0"/>
        <w:jc w:val="both"/>
      </w:pPr>
      <w:r w:rsidRPr="00F05236">
        <w:t xml:space="preserve">Te Ara </w:t>
      </w:r>
      <w:proofErr w:type="spellStart"/>
      <w:r w:rsidRPr="00F05236">
        <w:t>Hangahanga</w:t>
      </w:r>
      <w:proofErr w:type="spellEnd"/>
      <w:r w:rsidRPr="00F05236">
        <w:t xml:space="preserve"> makes up a key part of Te Ara Matua the new way of partnering between Ngāti Kahungunu and Oranga Tamariki, to reduce the number of tamariki </w:t>
      </w:r>
      <w:r>
        <w:t xml:space="preserve">coming to the attention of, or </w:t>
      </w:r>
      <w:r w:rsidRPr="00F05236">
        <w:t>in the care of</w:t>
      </w:r>
      <w:r>
        <w:t>,</w:t>
      </w:r>
      <w:r w:rsidRPr="00F05236">
        <w:t xml:space="preserve"> Oranga Tamariki.</w:t>
      </w:r>
    </w:p>
    <w:p w14:paraId="1D5DF550" w14:textId="77777777" w:rsidR="00805EEC" w:rsidRPr="00F05236" w:rsidRDefault="00805EEC" w:rsidP="00805EEC">
      <w:pPr>
        <w:spacing w:after="0"/>
        <w:jc w:val="both"/>
      </w:pPr>
    </w:p>
    <w:p w14:paraId="3898C0E6" w14:textId="77777777" w:rsidR="00805EEC" w:rsidRPr="00F05236" w:rsidRDefault="00805EEC" w:rsidP="00805EEC">
      <w:pPr>
        <w:spacing w:after="0"/>
        <w:jc w:val="both"/>
      </w:pPr>
      <w:r w:rsidRPr="00F05236">
        <w:t xml:space="preserve">The role of the Pou </w:t>
      </w:r>
      <w:proofErr w:type="spellStart"/>
      <w:r>
        <w:t>Tuarongo</w:t>
      </w:r>
      <w:proofErr w:type="spellEnd"/>
      <w:r w:rsidRPr="00F05236">
        <w:t xml:space="preserve"> is to work along</w:t>
      </w:r>
      <w:r>
        <w:t>side</w:t>
      </w:r>
      <w:r w:rsidRPr="00F05236">
        <w:t xml:space="preserve"> members of Te Wero and Oranga Tamariki </w:t>
      </w:r>
      <w:r>
        <w:t xml:space="preserve">to </w:t>
      </w:r>
      <w:r w:rsidRPr="00F05236">
        <w:t xml:space="preserve"> assess reports of concern reported to Oranga Tamariki and determine the most appropriate course of action.</w:t>
      </w:r>
    </w:p>
    <w:p w14:paraId="572D124B" w14:textId="77777777" w:rsidR="00805EEC" w:rsidRPr="00F05236" w:rsidRDefault="00805EEC" w:rsidP="00805EEC">
      <w:pPr>
        <w:spacing w:after="0"/>
        <w:jc w:val="both"/>
      </w:pPr>
    </w:p>
    <w:p w14:paraId="77239FCF" w14:textId="77777777" w:rsidR="00805EEC" w:rsidRDefault="00805EEC" w:rsidP="00805EEC">
      <w:pPr>
        <w:spacing w:after="0"/>
        <w:jc w:val="both"/>
      </w:pPr>
      <w:r w:rsidRPr="00F05236">
        <w:t xml:space="preserve">The Pou </w:t>
      </w:r>
      <w:proofErr w:type="spellStart"/>
      <w:r>
        <w:t>Tuarongo</w:t>
      </w:r>
      <w:proofErr w:type="spellEnd"/>
      <w:r w:rsidRPr="00F05236">
        <w:t xml:space="preserve"> play an important role in </w:t>
      </w:r>
      <w:r>
        <w:t>assessing reports of concern and working with</w:t>
      </w:r>
      <w:r w:rsidRPr="00F05236">
        <w:t xml:space="preserve"> whānau </w:t>
      </w:r>
      <w:r>
        <w:t>to</w:t>
      </w:r>
      <w:r w:rsidRPr="00F05236">
        <w:t xml:space="preserve"> </w:t>
      </w:r>
      <w:r>
        <w:t xml:space="preserve">assess needs and </w:t>
      </w:r>
      <w:r w:rsidRPr="00F05236">
        <w:t>determin</w:t>
      </w:r>
      <w:r>
        <w:t>e</w:t>
      </w:r>
      <w:r w:rsidRPr="00F05236">
        <w:t xml:space="preserve"> the most appropriate </w:t>
      </w:r>
      <w:r>
        <w:t>pathway. This may include identifying</w:t>
      </w:r>
      <w:r w:rsidRPr="00F05236">
        <w:t xml:space="preserve"> what strengths are contained within the whānau and whom they have connections with and how the whānau can be supported to ensure that their tamariki and whānau are thriving and safe. </w:t>
      </w:r>
    </w:p>
    <w:p w14:paraId="643D4F22" w14:textId="22AD7338" w:rsidR="006A5E6A" w:rsidRPr="002257FB" w:rsidRDefault="002257FB" w:rsidP="00805EEC">
      <w:pPr>
        <w:spacing w:after="0"/>
        <w:jc w:val="both"/>
        <w:rPr>
          <w:b/>
          <w:bCs/>
          <w:i/>
          <w:iCs/>
        </w:rPr>
      </w:pPr>
      <w:r>
        <w:rPr>
          <w:b/>
          <w:bCs/>
          <w:i/>
          <w:iCs/>
        </w:rPr>
        <w:t xml:space="preserve">     </w:t>
      </w:r>
      <w:r w:rsidR="006A5E6A" w:rsidRPr="002257FB">
        <w:rPr>
          <w:b/>
          <w:bCs/>
          <w:i/>
          <w:iCs/>
        </w:rPr>
        <w:t xml:space="preserve">Planning </w:t>
      </w:r>
      <w:r w:rsidR="00295557">
        <w:rPr>
          <w:b/>
          <w:bCs/>
          <w:i/>
          <w:iCs/>
        </w:rPr>
        <w:t>and Collaboration</w:t>
      </w:r>
    </w:p>
    <w:p w14:paraId="7367AA32" w14:textId="77777777" w:rsidR="00B67EC6" w:rsidRPr="00F05236" w:rsidRDefault="00B67EC6" w:rsidP="006A5E6A">
      <w:pPr>
        <w:numPr>
          <w:ilvl w:val="0"/>
          <w:numId w:val="36"/>
        </w:numPr>
        <w:spacing w:after="0" w:line="259" w:lineRule="auto"/>
        <w:ind w:left="458" w:right="397" w:hanging="284"/>
        <w:jc w:val="both"/>
        <w:rPr>
          <w:bCs/>
        </w:rPr>
      </w:pPr>
      <w:r w:rsidRPr="00F05236">
        <w:rPr>
          <w:bCs/>
        </w:rPr>
        <w:t xml:space="preserve">Works with other Te Ara </w:t>
      </w:r>
      <w:proofErr w:type="spellStart"/>
      <w:r w:rsidRPr="00F05236">
        <w:rPr>
          <w:bCs/>
        </w:rPr>
        <w:t>Hangahanga</w:t>
      </w:r>
      <w:proofErr w:type="spellEnd"/>
      <w:r w:rsidRPr="00F05236">
        <w:rPr>
          <w:bCs/>
        </w:rPr>
        <w:t xml:space="preserve"> </w:t>
      </w:r>
      <w:r>
        <w:rPr>
          <w:bCs/>
        </w:rPr>
        <w:t>Team</w:t>
      </w:r>
      <w:r w:rsidRPr="00F05236">
        <w:rPr>
          <w:bCs/>
        </w:rPr>
        <w:t xml:space="preserve"> Members to </w:t>
      </w:r>
      <w:r>
        <w:rPr>
          <w:bCs/>
        </w:rPr>
        <w:t xml:space="preserve">assess reports of concern </w:t>
      </w:r>
      <w:r w:rsidRPr="00F05236">
        <w:rPr>
          <w:bCs/>
        </w:rPr>
        <w:t xml:space="preserve">and to determine risk </w:t>
      </w:r>
      <w:r>
        <w:rPr>
          <w:bCs/>
        </w:rPr>
        <w:t>and needs of</w:t>
      </w:r>
      <w:r w:rsidRPr="00F05236">
        <w:rPr>
          <w:bCs/>
        </w:rPr>
        <w:t xml:space="preserve"> tamariki and whānau. </w:t>
      </w:r>
    </w:p>
    <w:p w14:paraId="6AF9302E" w14:textId="77777777" w:rsidR="00B67EC6" w:rsidRPr="00E7770E" w:rsidRDefault="00B67EC6" w:rsidP="006A5E6A">
      <w:pPr>
        <w:numPr>
          <w:ilvl w:val="0"/>
          <w:numId w:val="36"/>
        </w:numPr>
        <w:spacing w:after="0" w:line="259" w:lineRule="auto"/>
        <w:ind w:left="458" w:right="397" w:hanging="284"/>
        <w:jc w:val="both"/>
        <w:rPr>
          <w:bCs/>
        </w:rPr>
      </w:pPr>
      <w:r w:rsidRPr="00F05236">
        <w:rPr>
          <w:bCs/>
        </w:rPr>
        <w:t xml:space="preserve">Works collaboratively with other </w:t>
      </w:r>
      <w:r>
        <w:rPr>
          <w:bCs/>
        </w:rPr>
        <w:t>team</w:t>
      </w:r>
      <w:r w:rsidRPr="00F05236">
        <w:rPr>
          <w:bCs/>
        </w:rPr>
        <w:t xml:space="preserve"> members to identify appropriate intervention i.e. </w:t>
      </w:r>
      <w:r>
        <w:rPr>
          <w:bCs/>
        </w:rPr>
        <w:t xml:space="preserve">Te Ara </w:t>
      </w:r>
      <w:proofErr w:type="spellStart"/>
      <w:r>
        <w:rPr>
          <w:bCs/>
        </w:rPr>
        <w:t>Namunamu</w:t>
      </w:r>
      <w:proofErr w:type="spellEnd"/>
      <w:r>
        <w:rPr>
          <w:bCs/>
        </w:rPr>
        <w:t xml:space="preserve"> ,</w:t>
      </w:r>
      <w:r w:rsidRPr="00F05236">
        <w:rPr>
          <w:bCs/>
        </w:rPr>
        <w:t xml:space="preserve"> Oranga Tamariki </w:t>
      </w:r>
      <w:r>
        <w:rPr>
          <w:bCs/>
        </w:rPr>
        <w:t xml:space="preserve">or no further action, all considerations </w:t>
      </w:r>
      <w:r w:rsidRPr="00F05236">
        <w:rPr>
          <w:bCs/>
        </w:rPr>
        <w:t>place tamariki and whānau at the centre of decision making.</w:t>
      </w:r>
    </w:p>
    <w:p w14:paraId="74BA43D4" w14:textId="77777777" w:rsidR="00B67EC6" w:rsidRPr="00F05236" w:rsidRDefault="00B67EC6" w:rsidP="006A5E6A">
      <w:pPr>
        <w:numPr>
          <w:ilvl w:val="0"/>
          <w:numId w:val="36"/>
        </w:numPr>
        <w:spacing w:after="0" w:line="259" w:lineRule="auto"/>
        <w:ind w:left="458" w:right="397" w:hanging="284"/>
        <w:jc w:val="both"/>
        <w:rPr>
          <w:bCs/>
        </w:rPr>
      </w:pPr>
      <w:r w:rsidRPr="00F05236">
        <w:rPr>
          <w:bCs/>
        </w:rPr>
        <w:t>Works with whānau</w:t>
      </w:r>
      <w:r>
        <w:rPr>
          <w:bCs/>
        </w:rPr>
        <w:t xml:space="preserve"> to identify</w:t>
      </w:r>
      <w:r w:rsidRPr="00F05236">
        <w:rPr>
          <w:bCs/>
        </w:rPr>
        <w:t xml:space="preserve"> strengths and support systems in place that can be leveraged</w:t>
      </w:r>
      <w:r>
        <w:rPr>
          <w:bCs/>
        </w:rPr>
        <w:t>.</w:t>
      </w:r>
    </w:p>
    <w:p w14:paraId="28C9043E" w14:textId="77777777" w:rsidR="00B67EC6" w:rsidRPr="00F05236" w:rsidRDefault="00B67EC6" w:rsidP="006A5E6A">
      <w:pPr>
        <w:numPr>
          <w:ilvl w:val="0"/>
          <w:numId w:val="36"/>
        </w:numPr>
        <w:spacing w:after="0" w:line="259" w:lineRule="auto"/>
        <w:ind w:left="458" w:right="397" w:hanging="284"/>
        <w:jc w:val="both"/>
        <w:rPr>
          <w:bCs/>
        </w:rPr>
      </w:pPr>
      <w:r>
        <w:rPr>
          <w:bCs/>
        </w:rPr>
        <w:t xml:space="preserve">Makes referrals to Te Ara </w:t>
      </w:r>
      <w:proofErr w:type="spellStart"/>
      <w:r>
        <w:rPr>
          <w:bCs/>
        </w:rPr>
        <w:t>Namunamu</w:t>
      </w:r>
      <w:proofErr w:type="spellEnd"/>
      <w:r>
        <w:rPr>
          <w:bCs/>
        </w:rPr>
        <w:t xml:space="preserve"> through the Collaborative Pathways Coordinator. </w:t>
      </w:r>
    </w:p>
    <w:p w14:paraId="42B48B7A" w14:textId="77777777" w:rsidR="00B67EC6" w:rsidRDefault="00B67EC6" w:rsidP="006A5E6A">
      <w:pPr>
        <w:numPr>
          <w:ilvl w:val="0"/>
          <w:numId w:val="36"/>
        </w:numPr>
        <w:spacing w:after="0" w:line="259" w:lineRule="auto"/>
        <w:ind w:left="458" w:right="397" w:hanging="284"/>
        <w:jc w:val="both"/>
        <w:rPr>
          <w:bCs/>
        </w:rPr>
      </w:pPr>
      <w:r w:rsidRPr="00F05236">
        <w:rPr>
          <w:bCs/>
        </w:rPr>
        <w:t>Uses whakawhanaungatanga relationships in the community to identify whānau connections to marae, hap</w:t>
      </w:r>
      <w:r>
        <w:rPr>
          <w:bCs/>
        </w:rPr>
        <w:t>ū</w:t>
      </w:r>
      <w:r w:rsidRPr="00F05236">
        <w:rPr>
          <w:bCs/>
        </w:rPr>
        <w:t xml:space="preserve"> and iwi</w:t>
      </w:r>
      <w:r>
        <w:rPr>
          <w:bCs/>
        </w:rPr>
        <w:t>, when necessary.</w:t>
      </w:r>
    </w:p>
    <w:p w14:paraId="4A9093C8" w14:textId="3A0CB05B" w:rsidR="003A2D3A" w:rsidRDefault="003A2D3A" w:rsidP="006A5E6A">
      <w:pPr>
        <w:numPr>
          <w:ilvl w:val="0"/>
          <w:numId w:val="36"/>
        </w:numPr>
        <w:spacing w:after="0" w:line="259" w:lineRule="auto"/>
        <w:ind w:left="458" w:right="397" w:hanging="284"/>
        <w:jc w:val="both"/>
        <w:rPr>
          <w:bCs/>
        </w:rPr>
      </w:pPr>
      <w:r>
        <w:rPr>
          <w:bCs/>
        </w:rPr>
        <w:t>Maintain stakeholder relationships</w:t>
      </w:r>
    </w:p>
    <w:p w14:paraId="0C9CF75F" w14:textId="77777777" w:rsidR="003A2D3A" w:rsidRPr="002959EF" w:rsidRDefault="003A2D3A" w:rsidP="006A5E6A">
      <w:pPr>
        <w:numPr>
          <w:ilvl w:val="0"/>
          <w:numId w:val="36"/>
        </w:numPr>
        <w:spacing w:after="0" w:line="259" w:lineRule="auto"/>
        <w:ind w:right="252"/>
        <w:jc w:val="both"/>
      </w:pPr>
      <w:r w:rsidRPr="002959EF">
        <w:t>Keeps up to date with changes to legislation including the Children’s Act.</w:t>
      </w:r>
    </w:p>
    <w:p w14:paraId="28DF3C78" w14:textId="165FF426" w:rsidR="003A6585" w:rsidRPr="002959EF" w:rsidRDefault="009575C5" w:rsidP="006A5E6A">
      <w:pPr>
        <w:numPr>
          <w:ilvl w:val="0"/>
          <w:numId w:val="36"/>
        </w:numPr>
        <w:spacing w:after="0" w:line="259" w:lineRule="auto"/>
        <w:ind w:right="151"/>
        <w:jc w:val="both"/>
      </w:pPr>
      <w:r>
        <w:t>W</w:t>
      </w:r>
      <w:r w:rsidR="003A6585" w:rsidRPr="002959EF">
        <w:t>ork across the organisation from senior leadership team to frontline staff.</w:t>
      </w:r>
    </w:p>
    <w:p w14:paraId="3815E75A" w14:textId="07044CA4" w:rsidR="006A5E6A" w:rsidRDefault="006A5E6A" w:rsidP="006A5E6A">
      <w:pPr>
        <w:tabs>
          <w:tab w:val="left" w:pos="2268"/>
        </w:tabs>
        <w:spacing w:after="0"/>
        <w:contextualSpacing/>
        <w:jc w:val="both"/>
        <w:rPr>
          <w:lang w:val="en-US"/>
        </w:rPr>
      </w:pPr>
    </w:p>
    <w:p w14:paraId="3B594163" w14:textId="77777777" w:rsidR="006A5E6A" w:rsidRPr="002257FB" w:rsidRDefault="006A5E6A" w:rsidP="006A5E6A">
      <w:pPr>
        <w:tabs>
          <w:tab w:val="left" w:pos="2268"/>
        </w:tabs>
        <w:spacing w:after="0"/>
        <w:contextualSpacing/>
        <w:jc w:val="both"/>
        <w:rPr>
          <w:b/>
          <w:bCs/>
          <w:i/>
          <w:iCs/>
          <w:lang w:val="en-US"/>
        </w:rPr>
      </w:pPr>
      <w:r w:rsidRPr="002257FB">
        <w:rPr>
          <w:b/>
          <w:bCs/>
          <w:i/>
          <w:iCs/>
          <w:lang w:val="en-US"/>
        </w:rPr>
        <w:t xml:space="preserve">    Advocacy and Support</w:t>
      </w:r>
    </w:p>
    <w:p w14:paraId="6A2E36B3" w14:textId="77777777" w:rsidR="006A5E6A" w:rsidRPr="00E7770E" w:rsidRDefault="006A5E6A" w:rsidP="00295557">
      <w:pPr>
        <w:numPr>
          <w:ilvl w:val="0"/>
          <w:numId w:val="36"/>
        </w:numPr>
        <w:spacing w:after="0" w:line="259" w:lineRule="auto"/>
        <w:ind w:left="458" w:right="255" w:hanging="284"/>
        <w:jc w:val="both"/>
        <w:rPr>
          <w:bCs/>
        </w:rPr>
      </w:pPr>
      <w:r w:rsidRPr="00E7770E">
        <w:rPr>
          <w:bCs/>
        </w:rPr>
        <w:t xml:space="preserve">Is there to support and to advocate on behalf of </w:t>
      </w:r>
      <w:r w:rsidRPr="00F05236">
        <w:rPr>
          <w:bCs/>
        </w:rPr>
        <w:t xml:space="preserve">tamariki and whānau and to ensure that they get the best possible outcome and access and support to limit or restrict Oranga Tamariki </w:t>
      </w:r>
      <w:r>
        <w:rPr>
          <w:bCs/>
        </w:rPr>
        <w:t>involve</w:t>
      </w:r>
      <w:r w:rsidRPr="00F05236">
        <w:rPr>
          <w:bCs/>
        </w:rPr>
        <w:t>ment.</w:t>
      </w:r>
    </w:p>
    <w:p w14:paraId="09F552AA" w14:textId="77777777" w:rsidR="006A5E6A" w:rsidRPr="00B67EC6" w:rsidRDefault="006A5E6A" w:rsidP="006A5E6A">
      <w:pPr>
        <w:numPr>
          <w:ilvl w:val="0"/>
          <w:numId w:val="36"/>
        </w:numPr>
        <w:spacing w:after="0" w:line="259" w:lineRule="auto"/>
        <w:ind w:left="458" w:right="255" w:hanging="284"/>
        <w:contextualSpacing/>
        <w:jc w:val="both"/>
        <w:rPr>
          <w:lang w:val="en-US"/>
        </w:rPr>
      </w:pPr>
      <w:r w:rsidRPr="00B67EC6">
        <w:rPr>
          <w:bCs/>
        </w:rPr>
        <w:t>Elevates the voices of tamariki and whānau and acts in whānau and tamariki best interest ensuring that they have a say in decisions that affect their lives.</w:t>
      </w:r>
    </w:p>
    <w:p w14:paraId="2370EADF" w14:textId="77777777" w:rsidR="006A5E6A" w:rsidRPr="00B67EC6" w:rsidRDefault="006A5E6A" w:rsidP="006A5E6A">
      <w:pPr>
        <w:numPr>
          <w:ilvl w:val="0"/>
          <w:numId w:val="36"/>
        </w:numPr>
        <w:spacing w:after="0" w:line="259" w:lineRule="auto"/>
        <w:ind w:left="458" w:right="255" w:hanging="284"/>
        <w:contextualSpacing/>
        <w:jc w:val="both"/>
        <w:rPr>
          <w:lang w:val="en-US"/>
        </w:rPr>
      </w:pPr>
      <w:r w:rsidRPr="00B67EC6">
        <w:rPr>
          <w:bCs/>
        </w:rPr>
        <w:t>Works with agencies, community organisations and funders to ensure that tamariki and whānau are referred to the most appropriate pathway.</w:t>
      </w:r>
    </w:p>
    <w:p w14:paraId="3DEF3FCF" w14:textId="77777777" w:rsidR="006A5E6A" w:rsidRDefault="006A5E6A" w:rsidP="006A5E6A">
      <w:pPr>
        <w:spacing w:before="20" w:after="0"/>
        <w:jc w:val="both"/>
        <w:rPr>
          <w:rFonts w:eastAsia="Times New Roman" w:cs="Times New Roman"/>
          <w:b/>
          <w:szCs w:val="20"/>
          <w:lang w:val="en-AU"/>
        </w:rPr>
      </w:pPr>
    </w:p>
    <w:p w14:paraId="0F62258E" w14:textId="43477C8C" w:rsidR="00D8424B" w:rsidRDefault="00D8424B" w:rsidP="00D8424B">
      <w:pPr>
        <w:spacing w:before="20" w:after="0"/>
        <w:ind w:left="458"/>
        <w:jc w:val="both"/>
        <w:rPr>
          <w:rFonts w:eastAsia="Times New Roman" w:cs="Times New Roman"/>
          <w:b/>
          <w:i/>
          <w:iCs/>
          <w:sz w:val="24"/>
          <w:szCs w:val="24"/>
          <w:lang w:val="en-AU"/>
        </w:rPr>
      </w:pPr>
    </w:p>
    <w:p w14:paraId="1E6FB707" w14:textId="6F86546F" w:rsidR="006A5E6A" w:rsidRPr="003A2D3A" w:rsidRDefault="006A5E6A" w:rsidP="006A5E6A">
      <w:pPr>
        <w:spacing w:before="20" w:after="0"/>
        <w:jc w:val="both"/>
        <w:rPr>
          <w:rFonts w:eastAsia="Times New Roman" w:cs="Times New Roman"/>
          <w:b/>
          <w:i/>
          <w:iCs/>
          <w:sz w:val="24"/>
          <w:szCs w:val="24"/>
          <w:lang w:val="en-AU"/>
        </w:rPr>
      </w:pPr>
      <w:r w:rsidRPr="003A2D3A">
        <w:rPr>
          <w:rFonts w:eastAsia="Times New Roman" w:cs="Times New Roman"/>
          <w:b/>
          <w:i/>
          <w:iCs/>
          <w:sz w:val="24"/>
          <w:szCs w:val="24"/>
          <w:lang w:val="en-AU"/>
        </w:rPr>
        <w:lastRenderedPageBreak/>
        <w:t xml:space="preserve">Relationship </w:t>
      </w:r>
      <w:r>
        <w:rPr>
          <w:rFonts w:eastAsia="Times New Roman" w:cs="Times New Roman"/>
          <w:b/>
          <w:i/>
          <w:iCs/>
          <w:sz w:val="24"/>
          <w:szCs w:val="24"/>
          <w:lang w:val="en-AU"/>
        </w:rPr>
        <w:t>M</w:t>
      </w:r>
      <w:r w:rsidRPr="003A2D3A">
        <w:rPr>
          <w:rFonts w:eastAsia="Times New Roman" w:cs="Times New Roman"/>
          <w:b/>
          <w:i/>
          <w:iCs/>
          <w:sz w:val="24"/>
          <w:szCs w:val="24"/>
          <w:lang w:val="en-AU"/>
        </w:rPr>
        <w:t>anagement</w:t>
      </w:r>
    </w:p>
    <w:p w14:paraId="3ECD3E51" w14:textId="77777777" w:rsidR="006A5E6A" w:rsidRPr="00A12A21" w:rsidRDefault="006A5E6A" w:rsidP="006A5E6A">
      <w:pPr>
        <w:numPr>
          <w:ilvl w:val="0"/>
          <w:numId w:val="37"/>
        </w:numPr>
        <w:spacing w:after="160" w:line="259" w:lineRule="auto"/>
        <w:ind w:left="459" w:right="252" w:hanging="317"/>
        <w:jc w:val="both"/>
      </w:pPr>
      <w:r w:rsidRPr="00A12A21">
        <w:t xml:space="preserve">Develop strong relationships with </w:t>
      </w:r>
      <w:r w:rsidRPr="00F05236">
        <w:t xml:space="preserve">other members of the Te Ara </w:t>
      </w:r>
      <w:proofErr w:type="spellStart"/>
      <w:r w:rsidRPr="00F05236">
        <w:t>Hangahanga</w:t>
      </w:r>
      <w:proofErr w:type="spellEnd"/>
      <w:r w:rsidRPr="00F05236">
        <w:t xml:space="preserve"> </w:t>
      </w:r>
      <w:r>
        <w:t>team</w:t>
      </w:r>
      <w:r w:rsidRPr="00F05236">
        <w:t xml:space="preserve"> and demonstrates a commitment to whānau wellbeing and places emphasis on what the needs of tamariki and whānau </w:t>
      </w:r>
    </w:p>
    <w:p w14:paraId="62DC7ACC" w14:textId="77777777" w:rsidR="006A5E6A" w:rsidRPr="00F05236" w:rsidRDefault="006A5E6A" w:rsidP="006A5E6A">
      <w:pPr>
        <w:numPr>
          <w:ilvl w:val="0"/>
          <w:numId w:val="37"/>
        </w:numPr>
        <w:spacing w:after="160" w:line="259" w:lineRule="auto"/>
        <w:ind w:left="459" w:right="252" w:hanging="317"/>
        <w:jc w:val="both"/>
      </w:pPr>
      <w:r w:rsidRPr="00A12A21">
        <w:t>Maintain st</w:t>
      </w:r>
      <w:r w:rsidRPr="00F05236">
        <w:t>rong</w:t>
      </w:r>
      <w:r w:rsidRPr="00A12A21">
        <w:t xml:space="preserve"> relationships with</w:t>
      </w:r>
      <w:r w:rsidRPr="00F05236">
        <w:t xml:space="preserve"> other Te Wero partners and Oranga Tamariki sites who will be engaging with whānau </w:t>
      </w:r>
      <w:r>
        <w:t>as p</w:t>
      </w:r>
      <w:r w:rsidRPr="00F05236">
        <w:t>a</w:t>
      </w:r>
      <w:r>
        <w:t>r</w:t>
      </w:r>
      <w:r w:rsidRPr="00F05236">
        <w:t xml:space="preserve">t </w:t>
      </w:r>
      <w:r>
        <w:t xml:space="preserve">of </w:t>
      </w:r>
      <w:r w:rsidRPr="00F05236">
        <w:t xml:space="preserve">the Te Ara </w:t>
      </w:r>
      <w:proofErr w:type="spellStart"/>
      <w:r w:rsidRPr="00F05236">
        <w:t>Hangahanga</w:t>
      </w:r>
      <w:proofErr w:type="spellEnd"/>
      <w:r w:rsidRPr="00F05236">
        <w:t xml:space="preserve"> </w:t>
      </w:r>
      <w:r>
        <w:t>assessment process.</w:t>
      </w:r>
    </w:p>
    <w:p w14:paraId="3F5FC7FD" w14:textId="77777777" w:rsidR="006A5E6A" w:rsidRPr="00F05236" w:rsidRDefault="006A5E6A" w:rsidP="006A5E6A">
      <w:pPr>
        <w:numPr>
          <w:ilvl w:val="0"/>
          <w:numId w:val="37"/>
        </w:numPr>
        <w:spacing w:after="160" w:line="259" w:lineRule="auto"/>
        <w:ind w:left="459" w:right="252" w:hanging="317"/>
        <w:jc w:val="both"/>
      </w:pPr>
      <w:r w:rsidRPr="00F05236">
        <w:t xml:space="preserve">Ability to work alongside Ngāti Kahungunu Iwi Incorporated and Oranga Tamariki </w:t>
      </w:r>
      <w:proofErr w:type="gramStart"/>
      <w:r w:rsidRPr="00F05236">
        <w:t>in regards to</w:t>
      </w:r>
      <w:proofErr w:type="gramEnd"/>
      <w:r w:rsidRPr="00F05236">
        <w:t xml:space="preserve"> research</w:t>
      </w:r>
      <w:r>
        <w:t>,</w:t>
      </w:r>
      <w:r w:rsidRPr="00F05236">
        <w:t xml:space="preserve"> evaluation and training.</w:t>
      </w:r>
    </w:p>
    <w:p w14:paraId="5888139E" w14:textId="77777777" w:rsidR="006A5E6A" w:rsidRPr="00F05236" w:rsidRDefault="006A5E6A" w:rsidP="006A5E6A">
      <w:pPr>
        <w:numPr>
          <w:ilvl w:val="0"/>
          <w:numId w:val="37"/>
        </w:numPr>
        <w:spacing w:after="160" w:line="259" w:lineRule="auto"/>
        <w:ind w:left="459" w:right="252" w:hanging="317"/>
        <w:jc w:val="both"/>
      </w:pPr>
      <w:r w:rsidRPr="00F05236">
        <w:t>Maintains positive and strong relationships with key community agencies and providers in the community who deliver services that will strengthen whānau</w:t>
      </w:r>
      <w:r>
        <w:t xml:space="preserve">, particularly those providers delivering Te Ara </w:t>
      </w:r>
      <w:proofErr w:type="spellStart"/>
      <w:r>
        <w:t>Namunamu</w:t>
      </w:r>
      <w:proofErr w:type="spellEnd"/>
      <w:r w:rsidRPr="00F05236">
        <w:t>.</w:t>
      </w:r>
    </w:p>
    <w:p w14:paraId="752C8BDD" w14:textId="77777777" w:rsidR="0045015D" w:rsidRDefault="0045015D" w:rsidP="0045015D">
      <w:pPr>
        <w:tabs>
          <w:tab w:val="left" w:pos="2268"/>
        </w:tabs>
        <w:spacing w:after="0"/>
        <w:contextualSpacing/>
        <w:jc w:val="both"/>
        <w:rPr>
          <w:b/>
          <w:sz w:val="28"/>
          <w:szCs w:val="28"/>
          <w:lang w:val="en-NZ"/>
        </w:rPr>
      </w:pPr>
    </w:p>
    <w:p w14:paraId="6B3A32BD" w14:textId="77777777" w:rsidR="0045015D" w:rsidRDefault="0045015D" w:rsidP="0045015D">
      <w:pPr>
        <w:tabs>
          <w:tab w:val="left" w:pos="2268"/>
        </w:tabs>
        <w:spacing w:after="0"/>
        <w:contextualSpacing/>
        <w:jc w:val="both"/>
        <w:rPr>
          <w:b/>
          <w:sz w:val="28"/>
          <w:szCs w:val="28"/>
          <w:lang w:val="en-NZ"/>
        </w:rPr>
      </w:pPr>
    </w:p>
    <w:p w14:paraId="0DD04073" w14:textId="77777777" w:rsidR="0045015D" w:rsidRDefault="0045015D" w:rsidP="0045015D">
      <w:pPr>
        <w:tabs>
          <w:tab w:val="left" w:pos="2268"/>
        </w:tabs>
        <w:spacing w:after="0"/>
        <w:contextualSpacing/>
        <w:jc w:val="both"/>
        <w:rPr>
          <w:b/>
          <w:sz w:val="28"/>
          <w:szCs w:val="28"/>
          <w:lang w:val="en-NZ"/>
        </w:rPr>
      </w:pPr>
    </w:p>
    <w:p w14:paraId="2B7687AB" w14:textId="77777777" w:rsidR="00E27A52" w:rsidRDefault="00E27A52" w:rsidP="0045015D">
      <w:pPr>
        <w:tabs>
          <w:tab w:val="left" w:pos="2268"/>
        </w:tabs>
        <w:spacing w:after="0"/>
        <w:contextualSpacing/>
        <w:jc w:val="both"/>
        <w:rPr>
          <w:b/>
          <w:sz w:val="28"/>
          <w:szCs w:val="28"/>
          <w:lang w:val="en-NZ"/>
        </w:rPr>
      </w:pPr>
    </w:p>
    <w:p w14:paraId="1C16DC70" w14:textId="73B615FD" w:rsidR="00370633" w:rsidRPr="00836D1D" w:rsidRDefault="00370633" w:rsidP="0045015D">
      <w:pPr>
        <w:tabs>
          <w:tab w:val="left" w:pos="2268"/>
        </w:tabs>
        <w:spacing w:after="0"/>
        <w:contextualSpacing/>
        <w:jc w:val="both"/>
        <w:rPr>
          <w:b/>
          <w:sz w:val="28"/>
          <w:szCs w:val="28"/>
          <w:lang w:val="en-NZ"/>
        </w:rPr>
      </w:pPr>
      <w:r w:rsidRPr="00836D1D">
        <w:rPr>
          <w:b/>
          <w:sz w:val="28"/>
          <w:szCs w:val="28"/>
          <w:lang w:val="en-NZ"/>
        </w:rPr>
        <w:t>Role Levels</w:t>
      </w:r>
    </w:p>
    <w:p w14:paraId="673C88AE" w14:textId="77777777" w:rsidR="00EA0CAA" w:rsidRDefault="00EA0CAA" w:rsidP="0045015D">
      <w:pPr>
        <w:spacing w:before="120" w:after="0"/>
        <w:jc w:val="both"/>
        <w:rPr>
          <w:rFonts w:cs="Arial"/>
          <w:b/>
          <w:lang w:val="en-NZ"/>
        </w:rPr>
      </w:pPr>
      <w:r>
        <w:rPr>
          <w:rFonts w:cs="Arial"/>
          <w:b/>
        </w:rPr>
        <w:t xml:space="preserve">Level 1 – </w:t>
      </w:r>
      <w:bookmarkStart w:id="0" w:name="_Hlk511397517"/>
      <w:r>
        <w:rPr>
          <w:rFonts w:cs="Arial"/>
          <w:b/>
        </w:rPr>
        <w:t>Kai Ringahora - Social Support Worker</w:t>
      </w:r>
    </w:p>
    <w:bookmarkEnd w:id="0"/>
    <w:p w14:paraId="18545906" w14:textId="77777777" w:rsidR="00EA0CAA" w:rsidRDefault="00EA0CAA" w:rsidP="0045015D">
      <w:pPr>
        <w:spacing w:after="0"/>
        <w:jc w:val="both"/>
        <w:rPr>
          <w:rFonts w:cs="Arial"/>
        </w:rPr>
      </w:pPr>
      <w:r>
        <w:rPr>
          <w:rFonts w:cs="Arial"/>
        </w:rPr>
        <w:t>Ensuring social needs are met</w:t>
      </w:r>
    </w:p>
    <w:p w14:paraId="76E7FE8A" w14:textId="77777777" w:rsidR="00EA0CAA" w:rsidRDefault="00EA0CAA" w:rsidP="0045015D">
      <w:pPr>
        <w:spacing w:after="0"/>
        <w:jc w:val="both"/>
        <w:rPr>
          <w:rFonts w:cs="Arial"/>
        </w:rPr>
      </w:pPr>
      <w:r>
        <w:rPr>
          <w:rFonts w:cs="Arial"/>
        </w:rPr>
        <w:t>Helping whānau with day to day living tasks</w:t>
      </w:r>
    </w:p>
    <w:p w14:paraId="3D1CD949" w14:textId="77777777" w:rsidR="00EA0CAA" w:rsidRDefault="00EA0CAA" w:rsidP="0045015D">
      <w:pPr>
        <w:spacing w:after="0"/>
        <w:jc w:val="both"/>
        <w:rPr>
          <w:rFonts w:cs="Arial"/>
        </w:rPr>
      </w:pPr>
      <w:r>
        <w:rPr>
          <w:rFonts w:cs="Arial"/>
        </w:rPr>
        <w:t>Assisting whānau to attend appointments and advocating for them</w:t>
      </w:r>
    </w:p>
    <w:p w14:paraId="16C8A7C1" w14:textId="77777777" w:rsidR="00EA0CAA" w:rsidRDefault="00EA0CAA" w:rsidP="0045015D">
      <w:pPr>
        <w:spacing w:after="0"/>
        <w:jc w:val="both"/>
        <w:rPr>
          <w:rFonts w:cs="Arial"/>
        </w:rPr>
      </w:pPr>
      <w:r>
        <w:rPr>
          <w:rFonts w:cs="Arial"/>
        </w:rPr>
        <w:t>Certificate Level Qualification</w:t>
      </w:r>
    </w:p>
    <w:p w14:paraId="2AD84F9C" w14:textId="77777777" w:rsidR="00EA0CAA" w:rsidRDefault="00EA0CAA" w:rsidP="0045015D">
      <w:pPr>
        <w:spacing w:after="0"/>
        <w:jc w:val="both"/>
        <w:rPr>
          <w:rFonts w:cs="Arial"/>
        </w:rPr>
      </w:pPr>
    </w:p>
    <w:p w14:paraId="4772EBDD" w14:textId="77777777" w:rsidR="00EA0CAA" w:rsidRDefault="00EA0CAA" w:rsidP="0045015D">
      <w:pPr>
        <w:spacing w:after="0"/>
        <w:jc w:val="both"/>
        <w:rPr>
          <w:rFonts w:cs="Arial"/>
          <w:b/>
        </w:rPr>
      </w:pPr>
      <w:r>
        <w:rPr>
          <w:rFonts w:cs="Arial"/>
          <w:b/>
        </w:rPr>
        <w:t>Level 2 – Kai Ringahora</w:t>
      </w:r>
    </w:p>
    <w:p w14:paraId="1ECF4F1C" w14:textId="77777777" w:rsidR="00EA0CAA" w:rsidRDefault="00EA0CAA" w:rsidP="0045015D">
      <w:pPr>
        <w:spacing w:after="0"/>
        <w:jc w:val="both"/>
        <w:rPr>
          <w:rFonts w:cs="Arial"/>
        </w:rPr>
      </w:pPr>
      <w:r>
        <w:rPr>
          <w:rFonts w:cs="Arial"/>
        </w:rPr>
        <w:t xml:space="preserve">Delivering Family Start programme </w:t>
      </w:r>
    </w:p>
    <w:p w14:paraId="121AA623" w14:textId="77777777" w:rsidR="00EA0CAA" w:rsidRDefault="00EA0CAA" w:rsidP="0045015D">
      <w:pPr>
        <w:spacing w:after="0"/>
        <w:jc w:val="both"/>
        <w:rPr>
          <w:rFonts w:cs="Arial"/>
        </w:rPr>
      </w:pPr>
      <w:r>
        <w:rPr>
          <w:rFonts w:cs="Arial"/>
        </w:rPr>
        <w:t>Supporting and advocating for whānau with agency processes and to achieve entitlements</w:t>
      </w:r>
    </w:p>
    <w:p w14:paraId="236452B3" w14:textId="77777777" w:rsidR="00EA0CAA" w:rsidRDefault="00EA0CAA" w:rsidP="0045015D">
      <w:pPr>
        <w:spacing w:after="0"/>
        <w:jc w:val="both"/>
        <w:rPr>
          <w:rFonts w:cs="Arial"/>
        </w:rPr>
      </w:pPr>
      <w:r>
        <w:rPr>
          <w:rFonts w:cs="Arial"/>
        </w:rPr>
        <w:t>May have Social Work Registration</w:t>
      </w:r>
    </w:p>
    <w:p w14:paraId="5AC56987" w14:textId="77777777" w:rsidR="00EA0CAA" w:rsidRDefault="00EA0CAA" w:rsidP="0045015D">
      <w:pPr>
        <w:spacing w:after="0"/>
        <w:jc w:val="both"/>
        <w:rPr>
          <w:rFonts w:cs="Arial"/>
        </w:rPr>
      </w:pPr>
      <w:r>
        <w:rPr>
          <w:rFonts w:cs="Arial"/>
        </w:rPr>
        <w:t>Diploma Level Social Work Qualification</w:t>
      </w:r>
    </w:p>
    <w:p w14:paraId="626E4B57" w14:textId="77777777" w:rsidR="00EA0CAA" w:rsidRDefault="00EA0CAA" w:rsidP="0045015D">
      <w:pPr>
        <w:spacing w:after="0"/>
        <w:jc w:val="both"/>
        <w:rPr>
          <w:rFonts w:cs="Arial"/>
        </w:rPr>
      </w:pPr>
    </w:p>
    <w:p w14:paraId="3C4D26A4" w14:textId="77777777" w:rsidR="00EA0CAA" w:rsidRDefault="00EA0CAA" w:rsidP="0045015D">
      <w:pPr>
        <w:spacing w:after="0"/>
        <w:jc w:val="both"/>
        <w:rPr>
          <w:rFonts w:cs="Arial"/>
          <w:b/>
        </w:rPr>
      </w:pPr>
      <w:r>
        <w:rPr>
          <w:rFonts w:cs="Arial"/>
          <w:b/>
        </w:rPr>
        <w:t xml:space="preserve">Level 3 - Kai Ringahora - Registered Social Worker </w:t>
      </w:r>
    </w:p>
    <w:p w14:paraId="76D039D7" w14:textId="77777777" w:rsidR="00EA0CAA" w:rsidRDefault="00EA0CAA" w:rsidP="0045015D">
      <w:pPr>
        <w:spacing w:after="0"/>
        <w:jc w:val="both"/>
        <w:rPr>
          <w:rFonts w:cs="Arial"/>
        </w:rPr>
      </w:pPr>
      <w:r>
        <w:rPr>
          <w:rFonts w:cs="Arial"/>
        </w:rPr>
        <w:t xml:space="preserve">Delivering high level social work advocacy and support </w:t>
      </w:r>
    </w:p>
    <w:p w14:paraId="2D47EC43" w14:textId="77777777" w:rsidR="00EA0CAA" w:rsidRDefault="00EA0CAA" w:rsidP="0045015D">
      <w:pPr>
        <w:spacing w:after="0"/>
        <w:jc w:val="both"/>
        <w:rPr>
          <w:rFonts w:cs="Arial"/>
        </w:rPr>
      </w:pPr>
      <w:r>
        <w:rPr>
          <w:rFonts w:cs="Arial"/>
        </w:rPr>
        <w:t>Help whānau adjust to social changes and challenges in their lives that need immediate intervention and guidance</w:t>
      </w:r>
    </w:p>
    <w:p w14:paraId="3B3F8342" w14:textId="77777777" w:rsidR="00EA0CAA" w:rsidRDefault="00EA0CAA" w:rsidP="0045015D">
      <w:pPr>
        <w:spacing w:after="0"/>
        <w:jc w:val="both"/>
        <w:rPr>
          <w:rFonts w:cs="Arial"/>
        </w:rPr>
      </w:pPr>
      <w:r>
        <w:rPr>
          <w:rFonts w:cs="Arial"/>
        </w:rPr>
        <w:t>Empowering and developing whānau plans for whānau independence</w:t>
      </w:r>
    </w:p>
    <w:p w14:paraId="0E9B484E" w14:textId="77777777" w:rsidR="00EA0CAA" w:rsidRDefault="00EA0CAA" w:rsidP="0045015D">
      <w:pPr>
        <w:spacing w:after="0"/>
        <w:jc w:val="both"/>
        <w:rPr>
          <w:rFonts w:cs="Arial"/>
        </w:rPr>
      </w:pPr>
      <w:r>
        <w:rPr>
          <w:rFonts w:cs="Arial"/>
        </w:rPr>
        <w:t>Supervising allocated Kai Ringahora</w:t>
      </w:r>
    </w:p>
    <w:p w14:paraId="76319D31" w14:textId="77777777" w:rsidR="00EA0CAA" w:rsidRDefault="00EA0CAA" w:rsidP="0045015D">
      <w:pPr>
        <w:spacing w:after="0"/>
        <w:jc w:val="both"/>
        <w:rPr>
          <w:rFonts w:cs="Arial"/>
        </w:rPr>
      </w:pPr>
      <w:r>
        <w:rPr>
          <w:rFonts w:cs="Arial"/>
        </w:rPr>
        <w:t>Registered Social Worker</w:t>
      </w:r>
    </w:p>
    <w:p w14:paraId="68685E3B" w14:textId="77777777" w:rsidR="00EA0CAA" w:rsidRDefault="00EA0CAA" w:rsidP="0045015D">
      <w:pPr>
        <w:spacing w:after="0"/>
        <w:jc w:val="both"/>
        <w:rPr>
          <w:rFonts w:cs="Arial"/>
        </w:rPr>
      </w:pPr>
      <w:r>
        <w:rPr>
          <w:rFonts w:cs="Arial"/>
        </w:rPr>
        <w:t>Degree in Social Work</w:t>
      </w:r>
    </w:p>
    <w:p w14:paraId="06F3D9F9" w14:textId="77777777" w:rsidR="00370633" w:rsidRDefault="00370633" w:rsidP="008B3036">
      <w:pPr>
        <w:tabs>
          <w:tab w:val="left" w:pos="2268"/>
        </w:tabs>
        <w:spacing w:after="0"/>
        <w:contextualSpacing/>
        <w:jc w:val="both"/>
        <w:rPr>
          <w:b/>
          <w:color w:val="A27800"/>
          <w:lang w:val="en-NZ"/>
        </w:rPr>
      </w:pPr>
      <w:r>
        <w:rPr>
          <w:b/>
          <w:color w:val="A27800"/>
          <w:lang w:val="en-NZ"/>
        </w:rPr>
        <w:br w:type="page"/>
      </w:r>
    </w:p>
    <w:p w14:paraId="53FDE572" w14:textId="77777777" w:rsidR="00370633" w:rsidRPr="00370633" w:rsidRDefault="00370633" w:rsidP="008B3036">
      <w:pPr>
        <w:tabs>
          <w:tab w:val="left" w:pos="2268"/>
        </w:tabs>
        <w:spacing w:after="0" w:line="240" w:lineRule="auto"/>
        <w:jc w:val="both"/>
        <w:rPr>
          <w:b/>
          <w:i/>
          <w:sz w:val="28"/>
          <w:szCs w:val="28"/>
          <w:lang w:val="en-NZ"/>
        </w:rPr>
      </w:pPr>
      <w:r w:rsidRPr="00370633">
        <w:rPr>
          <w:b/>
          <w:i/>
          <w:sz w:val="28"/>
          <w:szCs w:val="28"/>
          <w:lang w:val="en-NZ"/>
        </w:rPr>
        <w:lastRenderedPageBreak/>
        <w:t>Person Specification</w:t>
      </w:r>
    </w:p>
    <w:p w14:paraId="4E5824E6" w14:textId="77777777" w:rsidR="00370633" w:rsidRPr="00370633" w:rsidRDefault="00370633" w:rsidP="008B3036">
      <w:pPr>
        <w:tabs>
          <w:tab w:val="left" w:pos="2268"/>
        </w:tabs>
        <w:spacing w:after="0" w:line="240" w:lineRule="auto"/>
        <w:jc w:val="both"/>
        <w:rPr>
          <w:b/>
          <w:i/>
          <w:lang w:val="en-NZ"/>
        </w:rPr>
      </w:pPr>
    </w:p>
    <w:p w14:paraId="268C6745"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Qualifications</w:t>
      </w:r>
    </w:p>
    <w:p w14:paraId="73628221" w14:textId="77777777" w:rsidR="00370633" w:rsidRDefault="00370633" w:rsidP="008B3036">
      <w:pPr>
        <w:tabs>
          <w:tab w:val="left" w:pos="2268"/>
        </w:tabs>
        <w:spacing w:after="0" w:line="240" w:lineRule="auto"/>
        <w:jc w:val="both"/>
        <w:rPr>
          <w:b/>
          <w:i/>
          <w:sz w:val="24"/>
          <w:lang w:val="en-NZ"/>
        </w:rPr>
      </w:pPr>
    </w:p>
    <w:p w14:paraId="25271171"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329A33B3" w14:textId="3EE1A23D" w:rsidR="000D2DD2" w:rsidRPr="000D2DD2" w:rsidRDefault="000D2DD2" w:rsidP="00825E60">
      <w:pPr>
        <w:numPr>
          <w:ilvl w:val="0"/>
          <w:numId w:val="5"/>
        </w:numPr>
        <w:tabs>
          <w:tab w:val="left" w:pos="2268"/>
        </w:tabs>
        <w:spacing w:after="0" w:line="240" w:lineRule="auto"/>
        <w:ind w:right="151"/>
        <w:jc w:val="both"/>
        <w:rPr>
          <w:b/>
          <w:lang w:val="en-NZ"/>
        </w:rPr>
      </w:pPr>
      <w:r w:rsidRPr="00F05236">
        <w:t>Social Work Qualification level 6 and above (</w:t>
      </w:r>
      <w:r w:rsidR="007B50D2">
        <w:t>p</w:t>
      </w:r>
      <w:r w:rsidRPr="00F05236">
        <w:t xml:space="preserve">referred) </w:t>
      </w:r>
      <w:r w:rsidRPr="000D2DD2">
        <w:rPr>
          <w:u w:val="single"/>
        </w:rPr>
        <w:t xml:space="preserve">or </w:t>
      </w:r>
      <w:r w:rsidRPr="00F05236">
        <w:t>alternative qualification health, education.</w:t>
      </w:r>
    </w:p>
    <w:p w14:paraId="68FF358C" w14:textId="77777777" w:rsidR="000D2DD2" w:rsidRPr="00CD2418" w:rsidRDefault="000D2DD2" w:rsidP="00244D4C">
      <w:pPr>
        <w:numPr>
          <w:ilvl w:val="0"/>
          <w:numId w:val="5"/>
        </w:numPr>
        <w:spacing w:after="0" w:line="259" w:lineRule="auto"/>
        <w:ind w:right="151"/>
        <w:jc w:val="both"/>
      </w:pPr>
      <w:r w:rsidRPr="00CD2418">
        <w:t>New Zealand Diploma in Child protection or equivalent (Or able to complete within 6 months of starting the position)</w:t>
      </w:r>
    </w:p>
    <w:p w14:paraId="2FFD4F40" w14:textId="77777777" w:rsidR="0068343B" w:rsidRPr="0068343B" w:rsidRDefault="0068343B" w:rsidP="008B3036">
      <w:pPr>
        <w:pStyle w:val="ListParagraph"/>
        <w:numPr>
          <w:ilvl w:val="0"/>
          <w:numId w:val="5"/>
        </w:numPr>
        <w:tabs>
          <w:tab w:val="left" w:pos="2268"/>
        </w:tabs>
        <w:spacing w:after="0" w:line="240" w:lineRule="auto"/>
        <w:jc w:val="both"/>
        <w:rPr>
          <w:b/>
          <w:lang w:val="en-NZ"/>
        </w:rPr>
      </w:pPr>
      <w:r w:rsidRPr="00CD2418">
        <w:rPr>
          <w:lang w:val="en-NZ"/>
        </w:rPr>
        <w:t>Registration as social worker,</w:t>
      </w:r>
      <w:r>
        <w:rPr>
          <w:lang w:val="en-NZ"/>
        </w:rPr>
        <w:t xml:space="preserve"> or with approved social </w:t>
      </w:r>
      <w:proofErr w:type="gramStart"/>
      <w:r>
        <w:rPr>
          <w:lang w:val="en-NZ"/>
        </w:rPr>
        <w:t>workers</w:t>
      </w:r>
      <w:proofErr w:type="gramEnd"/>
      <w:r>
        <w:rPr>
          <w:lang w:val="en-NZ"/>
        </w:rPr>
        <w:t xml:space="preserve"> national body </w:t>
      </w:r>
    </w:p>
    <w:p w14:paraId="66D4F3CA" w14:textId="17123163"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Current and valid Full Driver’s License</w:t>
      </w:r>
    </w:p>
    <w:p w14:paraId="37036360" w14:textId="77777777" w:rsidR="00370633" w:rsidRDefault="00370633" w:rsidP="008B3036">
      <w:pPr>
        <w:tabs>
          <w:tab w:val="left" w:pos="2268"/>
        </w:tabs>
        <w:spacing w:after="0" w:line="240" w:lineRule="auto"/>
        <w:jc w:val="both"/>
        <w:rPr>
          <w:b/>
          <w:i/>
          <w:sz w:val="24"/>
          <w:lang w:val="en-NZ"/>
        </w:rPr>
      </w:pPr>
    </w:p>
    <w:p w14:paraId="18083B8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0EDFB7B5" w14:textId="77777777" w:rsidR="00370633" w:rsidRPr="00EB635A" w:rsidRDefault="00370633" w:rsidP="008B3036">
      <w:pPr>
        <w:pStyle w:val="ListParagraph"/>
        <w:numPr>
          <w:ilvl w:val="0"/>
          <w:numId w:val="7"/>
        </w:numPr>
        <w:tabs>
          <w:tab w:val="left" w:pos="2268"/>
        </w:tabs>
        <w:spacing w:after="0" w:line="240" w:lineRule="auto"/>
        <w:jc w:val="both"/>
        <w:rPr>
          <w:lang w:val="en-NZ"/>
        </w:rPr>
      </w:pPr>
      <w:r w:rsidRPr="00EB635A">
        <w:rPr>
          <w:lang w:val="en-NZ"/>
        </w:rPr>
        <w:t>Degree in social work</w:t>
      </w:r>
    </w:p>
    <w:p w14:paraId="4192CB43"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sidRPr="00712269">
        <w:rPr>
          <w:lang w:val="en-NZ"/>
        </w:rPr>
        <w:t>Youth</w:t>
      </w:r>
      <w:r>
        <w:rPr>
          <w:lang w:val="en-NZ"/>
        </w:rPr>
        <w:t>, domestic violence, health promotion</w:t>
      </w:r>
      <w:r w:rsidRPr="00712269">
        <w:rPr>
          <w:lang w:val="en-NZ"/>
        </w:rPr>
        <w:t xml:space="preserve"> or social services experience</w:t>
      </w:r>
    </w:p>
    <w:p w14:paraId="378CA67A" w14:textId="77777777" w:rsidR="00370633" w:rsidRDefault="00370633" w:rsidP="008B3036">
      <w:pPr>
        <w:pStyle w:val="ListParagraph"/>
        <w:numPr>
          <w:ilvl w:val="0"/>
          <w:numId w:val="7"/>
        </w:numPr>
        <w:tabs>
          <w:tab w:val="left" w:pos="2268"/>
        </w:tabs>
        <w:spacing w:after="0" w:line="240" w:lineRule="auto"/>
        <w:jc w:val="both"/>
        <w:rPr>
          <w:lang w:val="en-NZ"/>
        </w:rPr>
      </w:pPr>
      <w:r w:rsidRPr="00712269">
        <w:rPr>
          <w:lang w:val="en-NZ"/>
        </w:rPr>
        <w:t>Local community employer, education, social service, health promotion and training networks</w:t>
      </w:r>
    </w:p>
    <w:p w14:paraId="6125D52E" w14:textId="77777777" w:rsidR="00370633" w:rsidRDefault="00370633" w:rsidP="008B3036">
      <w:pPr>
        <w:pStyle w:val="ListParagraph"/>
        <w:numPr>
          <w:ilvl w:val="0"/>
          <w:numId w:val="7"/>
        </w:numPr>
        <w:tabs>
          <w:tab w:val="left" w:pos="2268"/>
        </w:tabs>
        <w:spacing w:after="0" w:line="240" w:lineRule="auto"/>
        <w:jc w:val="both"/>
        <w:rPr>
          <w:lang w:val="en-NZ"/>
        </w:rPr>
      </w:pPr>
      <w:r>
        <w:rPr>
          <w:lang w:val="en-NZ"/>
        </w:rPr>
        <w:t xml:space="preserve">Level 4 or higher Te Reo Maori me </w:t>
      </w:r>
      <w:proofErr w:type="spellStart"/>
      <w:r>
        <w:rPr>
          <w:rFonts w:cs="Arial"/>
          <w:lang w:val="en-NZ"/>
        </w:rPr>
        <w:t>ō</w:t>
      </w:r>
      <w:r>
        <w:rPr>
          <w:lang w:val="en-NZ"/>
        </w:rPr>
        <w:t>na</w:t>
      </w:r>
      <w:proofErr w:type="spellEnd"/>
      <w:r>
        <w:rPr>
          <w:lang w:val="en-NZ"/>
        </w:rPr>
        <w:t xml:space="preserve"> tikanga </w:t>
      </w:r>
    </w:p>
    <w:p w14:paraId="0370246D" w14:textId="77777777" w:rsidR="00370633" w:rsidRDefault="00370633" w:rsidP="008B3036">
      <w:pPr>
        <w:tabs>
          <w:tab w:val="left" w:pos="2268"/>
        </w:tabs>
        <w:spacing w:after="0" w:line="240" w:lineRule="auto"/>
        <w:jc w:val="both"/>
        <w:rPr>
          <w:b/>
          <w:i/>
          <w:sz w:val="24"/>
          <w:lang w:val="en-NZ"/>
        </w:rPr>
      </w:pPr>
    </w:p>
    <w:p w14:paraId="1B3C4E7A"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Skills and Experience</w:t>
      </w:r>
    </w:p>
    <w:p w14:paraId="739B5E88" w14:textId="77777777" w:rsidR="00370633" w:rsidRDefault="00370633" w:rsidP="008B3036">
      <w:pPr>
        <w:tabs>
          <w:tab w:val="left" w:pos="2268"/>
        </w:tabs>
        <w:spacing w:after="0" w:line="240" w:lineRule="auto"/>
        <w:jc w:val="both"/>
        <w:rPr>
          <w:b/>
          <w:i/>
          <w:sz w:val="24"/>
          <w:lang w:val="en-NZ"/>
        </w:rPr>
      </w:pPr>
    </w:p>
    <w:p w14:paraId="2A86892F"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36F57C21" w14:textId="77777777" w:rsidR="000D2DD2" w:rsidRPr="00F05236" w:rsidRDefault="000D2DD2" w:rsidP="00F45488">
      <w:pPr>
        <w:numPr>
          <w:ilvl w:val="0"/>
          <w:numId w:val="6"/>
        </w:numPr>
        <w:spacing w:after="0" w:line="259" w:lineRule="auto"/>
        <w:ind w:right="151"/>
        <w:jc w:val="both"/>
      </w:pPr>
      <w:r w:rsidRPr="00F05236">
        <w:t>In depth knowledge of Children’s act and Oranga Tamariki report of concern process and Oranga Tamariki policies and processes.</w:t>
      </w:r>
    </w:p>
    <w:p w14:paraId="06499AA2" w14:textId="71ACAF2F"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Proven experience working effectively within the community</w:t>
      </w:r>
      <w:r w:rsidRPr="003B2C71">
        <w:rPr>
          <w:lang w:val="en-NZ"/>
        </w:rPr>
        <w:t xml:space="preserve"> </w:t>
      </w:r>
    </w:p>
    <w:p w14:paraId="50BDE210"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motivate, educate, empower, coach and influence wh</w:t>
      </w:r>
      <w:r>
        <w:rPr>
          <w:rFonts w:cs="Arial"/>
          <w:lang w:val="en-NZ"/>
        </w:rPr>
        <w:t>ā</w:t>
      </w:r>
      <w:r>
        <w:rPr>
          <w:lang w:val="en-NZ"/>
        </w:rPr>
        <w:t>nau</w:t>
      </w:r>
    </w:p>
    <w:p w14:paraId="1F9655E8"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work well as part of an integrated team</w:t>
      </w:r>
    </w:p>
    <w:p w14:paraId="656A73CE" w14:textId="77777777" w:rsidR="00370633" w:rsidRPr="00CD2418" w:rsidRDefault="00370633" w:rsidP="008B3036">
      <w:pPr>
        <w:pStyle w:val="ListParagraph"/>
        <w:numPr>
          <w:ilvl w:val="0"/>
          <w:numId w:val="6"/>
        </w:numPr>
        <w:tabs>
          <w:tab w:val="left" w:pos="2268"/>
        </w:tabs>
        <w:spacing w:after="0" w:line="240" w:lineRule="auto"/>
        <w:jc w:val="both"/>
        <w:rPr>
          <w:b/>
          <w:lang w:val="en-NZ"/>
        </w:rPr>
      </w:pPr>
      <w:r>
        <w:rPr>
          <w:lang w:val="en-NZ"/>
        </w:rPr>
        <w:t>Able to develop relationships, networks and communicate effectively with a wide range of stakeholders</w:t>
      </w:r>
    </w:p>
    <w:p w14:paraId="4E1E5BAE" w14:textId="77777777" w:rsidR="00CD2418" w:rsidRPr="00712269" w:rsidRDefault="00CD2418" w:rsidP="00CD2418">
      <w:pPr>
        <w:pStyle w:val="ListParagraph"/>
        <w:numPr>
          <w:ilvl w:val="0"/>
          <w:numId w:val="6"/>
        </w:numPr>
        <w:tabs>
          <w:tab w:val="left" w:pos="2268"/>
        </w:tabs>
        <w:spacing w:after="0" w:line="240" w:lineRule="auto"/>
        <w:jc w:val="both"/>
        <w:rPr>
          <w:b/>
          <w:lang w:val="en-NZ"/>
        </w:rPr>
      </w:pPr>
      <w:r>
        <w:rPr>
          <w:lang w:val="en-NZ"/>
        </w:rPr>
        <w:t>Computer literate, able to enter data in databases and competent in Microsoft Office products</w:t>
      </w:r>
    </w:p>
    <w:p w14:paraId="6BEBBF7F" w14:textId="77777777" w:rsidR="00CD2418" w:rsidRPr="00E4422B" w:rsidRDefault="00CD2418" w:rsidP="00E4422B">
      <w:pPr>
        <w:tabs>
          <w:tab w:val="left" w:pos="2268"/>
        </w:tabs>
        <w:spacing w:after="0" w:line="240" w:lineRule="auto"/>
        <w:ind w:left="360"/>
        <w:jc w:val="both"/>
        <w:rPr>
          <w:b/>
          <w:lang w:val="en-NZ"/>
        </w:rPr>
      </w:pPr>
    </w:p>
    <w:p w14:paraId="3FE98D76"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7DE4C9B8"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Fluency in Te Reo Maori</w:t>
      </w:r>
    </w:p>
    <w:p w14:paraId="4D1BA096"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Knowledge of the Treaty of Waitangi</w:t>
      </w:r>
    </w:p>
    <w:p w14:paraId="37EC875D"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 xml:space="preserve">Knowledge of Tikanga </w:t>
      </w:r>
    </w:p>
    <w:p w14:paraId="0811D1B5" w14:textId="77777777" w:rsidR="00370633" w:rsidRDefault="00370633" w:rsidP="008B3036">
      <w:pPr>
        <w:spacing w:after="0" w:line="240" w:lineRule="auto"/>
        <w:jc w:val="both"/>
        <w:rPr>
          <w:b/>
          <w:i/>
          <w:sz w:val="24"/>
          <w:lang w:val="en-NZ"/>
        </w:rPr>
      </w:pPr>
    </w:p>
    <w:p w14:paraId="2EA6B4D8"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Personal Attributes</w:t>
      </w:r>
    </w:p>
    <w:p w14:paraId="2BE32AD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44EE75E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Committed to wh</w:t>
      </w:r>
      <w:r>
        <w:rPr>
          <w:rFonts w:cs="Arial"/>
          <w:lang w:val="en-NZ"/>
        </w:rPr>
        <w:t>ā</w:t>
      </w:r>
      <w:r>
        <w:rPr>
          <w:lang w:val="en-NZ"/>
        </w:rPr>
        <w:t>nau</w:t>
      </w:r>
    </w:p>
    <w:p w14:paraId="0B2F1BC8"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Strong work ethic</w:t>
      </w:r>
    </w:p>
    <w:p w14:paraId="294985D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Can do attitude</w:t>
      </w:r>
    </w:p>
    <w:p w14:paraId="04A0A68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Team player</w:t>
      </w:r>
    </w:p>
    <w:p w14:paraId="22217AF0"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Confident, resilient and resourceful</w:t>
      </w:r>
    </w:p>
    <w:p w14:paraId="79760042" w14:textId="77777777" w:rsidR="00370633" w:rsidRPr="000B2DAC" w:rsidRDefault="00370633" w:rsidP="008B3036">
      <w:pPr>
        <w:pStyle w:val="ListParagraph"/>
        <w:numPr>
          <w:ilvl w:val="0"/>
          <w:numId w:val="6"/>
        </w:numPr>
        <w:tabs>
          <w:tab w:val="left" w:pos="2268"/>
        </w:tabs>
        <w:spacing w:after="0" w:line="240" w:lineRule="auto"/>
        <w:jc w:val="both"/>
        <w:rPr>
          <w:b/>
          <w:lang w:val="en-NZ"/>
        </w:rPr>
      </w:pPr>
      <w:r>
        <w:rPr>
          <w:lang w:val="en-NZ"/>
        </w:rPr>
        <w:t>An openness to learn Tikanga and Te Reo Māori</w:t>
      </w:r>
    </w:p>
    <w:p w14:paraId="510B4B40" w14:textId="2D76465B" w:rsidR="00937699" w:rsidRPr="00DE2B33" w:rsidRDefault="00370633" w:rsidP="008B3036">
      <w:pPr>
        <w:pStyle w:val="ListParagraph"/>
        <w:numPr>
          <w:ilvl w:val="0"/>
          <w:numId w:val="6"/>
        </w:numPr>
        <w:tabs>
          <w:tab w:val="left" w:pos="2268"/>
        </w:tabs>
        <w:spacing w:after="0" w:line="240" w:lineRule="auto"/>
        <w:jc w:val="both"/>
        <w:rPr>
          <w:b/>
          <w:lang w:val="en-NZ"/>
        </w:rPr>
      </w:pPr>
      <w:r>
        <w:rPr>
          <w:lang w:val="en-NZ"/>
        </w:rPr>
        <w:t>Honest and reliable</w:t>
      </w:r>
    </w:p>
    <w:sectPr w:rsidR="00937699" w:rsidRPr="00DE2B33" w:rsidSect="00A07051">
      <w:headerReference w:type="even" r:id="rId8"/>
      <w:headerReference w:type="default" r:id="rId9"/>
      <w:footerReference w:type="default" r:id="rId10"/>
      <w:headerReference w:type="first" r:id="rId11"/>
      <w:footerReference w:type="first" r:id="rId12"/>
      <w:pgSz w:w="12240" w:h="15840" w:code="1"/>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700F" w14:textId="77777777" w:rsidR="00364EC7" w:rsidRDefault="00364EC7" w:rsidP="002C355D">
      <w:pPr>
        <w:spacing w:after="0" w:line="240" w:lineRule="auto"/>
      </w:pPr>
      <w:r>
        <w:separator/>
      </w:r>
    </w:p>
  </w:endnote>
  <w:endnote w:type="continuationSeparator" w:id="0">
    <w:p w14:paraId="05F27331" w14:textId="77777777" w:rsidR="00364EC7" w:rsidRDefault="00364EC7"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BF89"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CAB"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p w14:paraId="7F95B265"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2CE9CA93"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ECEE" w14:textId="77777777" w:rsidR="00364EC7" w:rsidRDefault="00364EC7" w:rsidP="002C355D">
      <w:pPr>
        <w:spacing w:after="0" w:line="240" w:lineRule="auto"/>
      </w:pPr>
      <w:r>
        <w:separator/>
      </w:r>
    </w:p>
  </w:footnote>
  <w:footnote w:type="continuationSeparator" w:id="0">
    <w:p w14:paraId="23E58E67" w14:textId="77777777" w:rsidR="00364EC7" w:rsidRDefault="00364EC7"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D966" w14:textId="77777777" w:rsidR="00D901DA" w:rsidRDefault="00D9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D4C2" w14:textId="77777777" w:rsidR="00D901DA" w:rsidRDefault="00D9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ADE8" w14:textId="77777777" w:rsidR="004559B6" w:rsidRDefault="004559B6">
    <w:r>
      <w:rPr>
        <w:noProof/>
        <w:lang w:val="en-NZ" w:eastAsia="en-NZ"/>
      </w:rPr>
      <w:drawing>
        <wp:anchor distT="0" distB="0" distL="114300" distR="114300" simplePos="0" relativeHeight="251658240" behindDoc="0" locked="0" layoutInCell="1" allowOverlap="1" wp14:anchorId="15526DCA" wp14:editId="164AA438">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5B2B08" w:rsidRPr="005B2B08" w14:paraId="118896CD" w14:textId="77777777" w:rsidTr="005B2B08">
      <w:tc>
        <w:tcPr>
          <w:tcW w:w="9620" w:type="dxa"/>
        </w:tcPr>
        <w:p w14:paraId="046044B3" w14:textId="77777777"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14:paraId="7C3828F7"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14:paraId="400DEEBE"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C25935"/>
    <w:multiLevelType w:val="hybridMultilevel"/>
    <w:tmpl w:val="3A36AC16"/>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4"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D72A40"/>
    <w:multiLevelType w:val="hybridMultilevel"/>
    <w:tmpl w:val="9028D29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9"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25314"/>
    <w:multiLevelType w:val="hybridMultilevel"/>
    <w:tmpl w:val="CE90F1F2"/>
    <w:lvl w:ilvl="0" w:tplc="14090001">
      <w:start w:val="1"/>
      <w:numFmt w:val="bullet"/>
      <w:lvlText w:val=""/>
      <w:lvlJc w:val="left"/>
      <w:pPr>
        <w:ind w:left="3540" w:hanging="360"/>
      </w:pPr>
      <w:rPr>
        <w:rFonts w:ascii="Symbol" w:hAnsi="Symbol" w:hint="default"/>
      </w:rPr>
    </w:lvl>
    <w:lvl w:ilvl="1" w:tplc="14090003" w:tentative="1">
      <w:start w:val="1"/>
      <w:numFmt w:val="bullet"/>
      <w:lvlText w:val="o"/>
      <w:lvlJc w:val="left"/>
      <w:pPr>
        <w:ind w:left="4260" w:hanging="360"/>
      </w:pPr>
      <w:rPr>
        <w:rFonts w:ascii="Courier New" w:hAnsi="Courier New" w:cs="Courier New" w:hint="default"/>
      </w:rPr>
    </w:lvl>
    <w:lvl w:ilvl="2" w:tplc="14090005" w:tentative="1">
      <w:start w:val="1"/>
      <w:numFmt w:val="bullet"/>
      <w:lvlText w:val=""/>
      <w:lvlJc w:val="left"/>
      <w:pPr>
        <w:ind w:left="4980" w:hanging="360"/>
      </w:pPr>
      <w:rPr>
        <w:rFonts w:ascii="Wingdings" w:hAnsi="Wingdings" w:hint="default"/>
      </w:rPr>
    </w:lvl>
    <w:lvl w:ilvl="3" w:tplc="14090001" w:tentative="1">
      <w:start w:val="1"/>
      <w:numFmt w:val="bullet"/>
      <w:lvlText w:val=""/>
      <w:lvlJc w:val="left"/>
      <w:pPr>
        <w:ind w:left="5700" w:hanging="360"/>
      </w:pPr>
      <w:rPr>
        <w:rFonts w:ascii="Symbol" w:hAnsi="Symbol" w:hint="default"/>
      </w:rPr>
    </w:lvl>
    <w:lvl w:ilvl="4" w:tplc="14090003" w:tentative="1">
      <w:start w:val="1"/>
      <w:numFmt w:val="bullet"/>
      <w:lvlText w:val="o"/>
      <w:lvlJc w:val="left"/>
      <w:pPr>
        <w:ind w:left="6420" w:hanging="360"/>
      </w:pPr>
      <w:rPr>
        <w:rFonts w:ascii="Courier New" w:hAnsi="Courier New" w:cs="Courier New" w:hint="default"/>
      </w:rPr>
    </w:lvl>
    <w:lvl w:ilvl="5" w:tplc="14090005" w:tentative="1">
      <w:start w:val="1"/>
      <w:numFmt w:val="bullet"/>
      <w:lvlText w:val=""/>
      <w:lvlJc w:val="left"/>
      <w:pPr>
        <w:ind w:left="7140" w:hanging="360"/>
      </w:pPr>
      <w:rPr>
        <w:rFonts w:ascii="Wingdings" w:hAnsi="Wingdings" w:hint="default"/>
      </w:rPr>
    </w:lvl>
    <w:lvl w:ilvl="6" w:tplc="14090001" w:tentative="1">
      <w:start w:val="1"/>
      <w:numFmt w:val="bullet"/>
      <w:lvlText w:val=""/>
      <w:lvlJc w:val="left"/>
      <w:pPr>
        <w:ind w:left="7860" w:hanging="360"/>
      </w:pPr>
      <w:rPr>
        <w:rFonts w:ascii="Symbol" w:hAnsi="Symbol" w:hint="default"/>
      </w:rPr>
    </w:lvl>
    <w:lvl w:ilvl="7" w:tplc="14090003" w:tentative="1">
      <w:start w:val="1"/>
      <w:numFmt w:val="bullet"/>
      <w:lvlText w:val="o"/>
      <w:lvlJc w:val="left"/>
      <w:pPr>
        <w:ind w:left="8580" w:hanging="360"/>
      </w:pPr>
      <w:rPr>
        <w:rFonts w:ascii="Courier New" w:hAnsi="Courier New" w:cs="Courier New" w:hint="default"/>
      </w:rPr>
    </w:lvl>
    <w:lvl w:ilvl="8" w:tplc="14090005" w:tentative="1">
      <w:start w:val="1"/>
      <w:numFmt w:val="bullet"/>
      <w:lvlText w:val=""/>
      <w:lvlJc w:val="left"/>
      <w:pPr>
        <w:ind w:left="9300" w:hanging="360"/>
      </w:pPr>
      <w:rPr>
        <w:rFonts w:ascii="Wingdings" w:hAnsi="Wingdings" w:hint="default"/>
      </w:rPr>
    </w:lvl>
  </w:abstractNum>
  <w:abstractNum w:abstractNumId="12"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8B61BE"/>
    <w:multiLevelType w:val="hybridMultilevel"/>
    <w:tmpl w:val="F8A46F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F86E3F"/>
    <w:multiLevelType w:val="hybridMultilevel"/>
    <w:tmpl w:val="46DE02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2"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A46E8C"/>
    <w:multiLevelType w:val="hybridMultilevel"/>
    <w:tmpl w:val="1E62DBDA"/>
    <w:lvl w:ilvl="0" w:tplc="14090001">
      <w:start w:val="1"/>
      <w:numFmt w:val="bullet"/>
      <w:lvlText w:val=""/>
      <w:lvlJc w:val="left"/>
      <w:pPr>
        <w:ind w:left="828" w:hanging="360"/>
      </w:pPr>
      <w:rPr>
        <w:rFonts w:ascii="Symbol" w:hAnsi="Symbol" w:hint="default"/>
      </w:rPr>
    </w:lvl>
    <w:lvl w:ilvl="1" w:tplc="14090003">
      <w:start w:val="1"/>
      <w:numFmt w:val="bullet"/>
      <w:lvlText w:val="o"/>
      <w:lvlJc w:val="left"/>
      <w:pPr>
        <w:ind w:left="1548" w:hanging="360"/>
      </w:pPr>
      <w:rPr>
        <w:rFonts w:ascii="Courier New" w:hAnsi="Courier New" w:cs="Courier New" w:hint="default"/>
      </w:rPr>
    </w:lvl>
    <w:lvl w:ilvl="2" w:tplc="14090005">
      <w:start w:val="1"/>
      <w:numFmt w:val="bullet"/>
      <w:lvlText w:val=""/>
      <w:lvlJc w:val="left"/>
      <w:pPr>
        <w:ind w:left="2268" w:hanging="360"/>
      </w:pPr>
      <w:rPr>
        <w:rFonts w:ascii="Wingdings" w:hAnsi="Wingdings" w:hint="default"/>
      </w:rPr>
    </w:lvl>
    <w:lvl w:ilvl="3" w:tplc="14090001">
      <w:start w:val="1"/>
      <w:numFmt w:val="bullet"/>
      <w:lvlText w:val=""/>
      <w:lvlJc w:val="left"/>
      <w:pPr>
        <w:ind w:left="2988" w:hanging="360"/>
      </w:pPr>
      <w:rPr>
        <w:rFonts w:ascii="Symbol" w:hAnsi="Symbol" w:hint="default"/>
      </w:rPr>
    </w:lvl>
    <w:lvl w:ilvl="4" w:tplc="14090003">
      <w:start w:val="1"/>
      <w:numFmt w:val="bullet"/>
      <w:lvlText w:val="o"/>
      <w:lvlJc w:val="left"/>
      <w:pPr>
        <w:ind w:left="3708" w:hanging="360"/>
      </w:pPr>
      <w:rPr>
        <w:rFonts w:ascii="Courier New" w:hAnsi="Courier New" w:cs="Courier New" w:hint="default"/>
      </w:rPr>
    </w:lvl>
    <w:lvl w:ilvl="5" w:tplc="14090005">
      <w:start w:val="1"/>
      <w:numFmt w:val="bullet"/>
      <w:lvlText w:val=""/>
      <w:lvlJc w:val="left"/>
      <w:pPr>
        <w:ind w:left="4428" w:hanging="360"/>
      </w:pPr>
      <w:rPr>
        <w:rFonts w:ascii="Wingdings" w:hAnsi="Wingdings" w:hint="default"/>
      </w:rPr>
    </w:lvl>
    <w:lvl w:ilvl="6" w:tplc="14090001">
      <w:start w:val="1"/>
      <w:numFmt w:val="bullet"/>
      <w:lvlText w:val=""/>
      <w:lvlJc w:val="left"/>
      <w:pPr>
        <w:ind w:left="5148" w:hanging="360"/>
      </w:pPr>
      <w:rPr>
        <w:rFonts w:ascii="Symbol" w:hAnsi="Symbol" w:hint="default"/>
      </w:rPr>
    </w:lvl>
    <w:lvl w:ilvl="7" w:tplc="14090003">
      <w:start w:val="1"/>
      <w:numFmt w:val="bullet"/>
      <w:lvlText w:val="o"/>
      <w:lvlJc w:val="left"/>
      <w:pPr>
        <w:ind w:left="5868" w:hanging="360"/>
      </w:pPr>
      <w:rPr>
        <w:rFonts w:ascii="Courier New" w:hAnsi="Courier New" w:cs="Courier New" w:hint="default"/>
      </w:rPr>
    </w:lvl>
    <w:lvl w:ilvl="8" w:tplc="14090005">
      <w:start w:val="1"/>
      <w:numFmt w:val="bullet"/>
      <w:lvlText w:val=""/>
      <w:lvlJc w:val="left"/>
      <w:pPr>
        <w:ind w:left="6588" w:hanging="360"/>
      </w:pPr>
      <w:rPr>
        <w:rFonts w:ascii="Wingdings" w:hAnsi="Wingdings" w:hint="default"/>
      </w:rPr>
    </w:lvl>
  </w:abstractNum>
  <w:abstractNum w:abstractNumId="35"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3192694">
    <w:abstractNumId w:val="2"/>
  </w:num>
  <w:num w:numId="2" w16cid:durableId="1854223958">
    <w:abstractNumId w:val="14"/>
  </w:num>
  <w:num w:numId="3" w16cid:durableId="1068846611">
    <w:abstractNumId w:val="24"/>
  </w:num>
  <w:num w:numId="4" w16cid:durableId="248849511">
    <w:abstractNumId w:val="16"/>
  </w:num>
  <w:num w:numId="5" w16cid:durableId="306593875">
    <w:abstractNumId w:val="4"/>
  </w:num>
  <w:num w:numId="6" w16cid:durableId="922304058">
    <w:abstractNumId w:val="25"/>
  </w:num>
  <w:num w:numId="7" w16cid:durableId="49114314">
    <w:abstractNumId w:val="35"/>
  </w:num>
  <w:num w:numId="8" w16cid:durableId="800226909">
    <w:abstractNumId w:val="9"/>
  </w:num>
  <w:num w:numId="9" w16cid:durableId="732309849">
    <w:abstractNumId w:val="22"/>
  </w:num>
  <w:num w:numId="10" w16cid:durableId="1979265136">
    <w:abstractNumId w:val="17"/>
  </w:num>
  <w:num w:numId="11" w16cid:durableId="1338919223">
    <w:abstractNumId w:val="31"/>
  </w:num>
  <w:num w:numId="12" w16cid:durableId="113640469">
    <w:abstractNumId w:val="37"/>
  </w:num>
  <w:num w:numId="13" w16cid:durableId="1041125391">
    <w:abstractNumId w:val="19"/>
  </w:num>
  <w:num w:numId="14" w16cid:durableId="673802417">
    <w:abstractNumId w:val="18"/>
  </w:num>
  <w:num w:numId="15" w16cid:durableId="1222671218">
    <w:abstractNumId w:val="10"/>
  </w:num>
  <w:num w:numId="16" w16cid:durableId="107938392">
    <w:abstractNumId w:val="0"/>
  </w:num>
  <w:num w:numId="17" w16cid:durableId="852694115">
    <w:abstractNumId w:val="12"/>
  </w:num>
  <w:num w:numId="18" w16cid:durableId="1107045417">
    <w:abstractNumId w:val="33"/>
  </w:num>
  <w:num w:numId="19" w16cid:durableId="63457123">
    <w:abstractNumId w:val="30"/>
  </w:num>
  <w:num w:numId="20" w16cid:durableId="606502425">
    <w:abstractNumId w:val="27"/>
  </w:num>
  <w:num w:numId="21" w16cid:durableId="701250121">
    <w:abstractNumId w:val="23"/>
  </w:num>
  <w:num w:numId="22" w16cid:durableId="2050759078">
    <w:abstractNumId w:val="21"/>
  </w:num>
  <w:num w:numId="23" w16cid:durableId="2042706761">
    <w:abstractNumId w:val="6"/>
  </w:num>
  <w:num w:numId="24" w16cid:durableId="329915823">
    <w:abstractNumId w:val="20"/>
  </w:num>
  <w:num w:numId="25" w16cid:durableId="2020040565">
    <w:abstractNumId w:val="36"/>
  </w:num>
  <w:num w:numId="26" w16cid:durableId="1974404993">
    <w:abstractNumId w:val="29"/>
  </w:num>
  <w:num w:numId="27" w16cid:durableId="1583105810">
    <w:abstractNumId w:val="7"/>
  </w:num>
  <w:num w:numId="28" w16cid:durableId="662928780">
    <w:abstractNumId w:val="1"/>
  </w:num>
  <w:num w:numId="29" w16cid:durableId="380371470">
    <w:abstractNumId w:val="5"/>
  </w:num>
  <w:num w:numId="30" w16cid:durableId="1816335106">
    <w:abstractNumId w:val="32"/>
  </w:num>
  <w:num w:numId="31" w16cid:durableId="102307659">
    <w:abstractNumId w:val="13"/>
  </w:num>
  <w:num w:numId="32" w16cid:durableId="1914662251">
    <w:abstractNumId w:val="28"/>
  </w:num>
  <w:num w:numId="33" w16cid:durableId="1014266344">
    <w:abstractNumId w:val="3"/>
  </w:num>
  <w:num w:numId="34" w16cid:durableId="85730139">
    <w:abstractNumId w:val="11"/>
  </w:num>
  <w:num w:numId="35" w16cid:durableId="1878546856">
    <w:abstractNumId w:val="8"/>
  </w:num>
  <w:num w:numId="36" w16cid:durableId="21327064">
    <w:abstractNumId w:val="15"/>
  </w:num>
  <w:num w:numId="37" w16cid:durableId="1700162426">
    <w:abstractNumId w:val="34"/>
  </w:num>
  <w:num w:numId="38" w16cid:durableId="12070591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50C9C"/>
    <w:rsid w:val="00086338"/>
    <w:rsid w:val="000A26FB"/>
    <w:rsid w:val="000B061C"/>
    <w:rsid w:val="000C086A"/>
    <w:rsid w:val="000C3EBF"/>
    <w:rsid w:val="000D2DD2"/>
    <w:rsid w:val="001028CC"/>
    <w:rsid w:val="00120AD1"/>
    <w:rsid w:val="001362F7"/>
    <w:rsid w:val="0017236A"/>
    <w:rsid w:val="0018367C"/>
    <w:rsid w:val="00183AA1"/>
    <w:rsid w:val="001B376E"/>
    <w:rsid w:val="00200408"/>
    <w:rsid w:val="00223053"/>
    <w:rsid w:val="002257FB"/>
    <w:rsid w:val="00244D4C"/>
    <w:rsid w:val="00251351"/>
    <w:rsid w:val="002836C3"/>
    <w:rsid w:val="00292A55"/>
    <w:rsid w:val="00295557"/>
    <w:rsid w:val="002959EF"/>
    <w:rsid w:val="002A2FE6"/>
    <w:rsid w:val="002A3C62"/>
    <w:rsid w:val="002C355D"/>
    <w:rsid w:val="002C56E9"/>
    <w:rsid w:val="002F75BB"/>
    <w:rsid w:val="00301070"/>
    <w:rsid w:val="0030393A"/>
    <w:rsid w:val="00306897"/>
    <w:rsid w:val="00342F75"/>
    <w:rsid w:val="00350540"/>
    <w:rsid w:val="00352D03"/>
    <w:rsid w:val="00364EC7"/>
    <w:rsid w:val="00370633"/>
    <w:rsid w:val="003A2D3A"/>
    <w:rsid w:val="003A5AE7"/>
    <w:rsid w:val="003A6585"/>
    <w:rsid w:val="003B2C71"/>
    <w:rsid w:val="003E55CC"/>
    <w:rsid w:val="003E7C55"/>
    <w:rsid w:val="0040179D"/>
    <w:rsid w:val="004233D8"/>
    <w:rsid w:val="0045015D"/>
    <w:rsid w:val="004559B6"/>
    <w:rsid w:val="0046357D"/>
    <w:rsid w:val="00466FB0"/>
    <w:rsid w:val="004A293B"/>
    <w:rsid w:val="004A6BDF"/>
    <w:rsid w:val="004B2875"/>
    <w:rsid w:val="004E712D"/>
    <w:rsid w:val="004F7219"/>
    <w:rsid w:val="00500E61"/>
    <w:rsid w:val="005052E6"/>
    <w:rsid w:val="00525265"/>
    <w:rsid w:val="0053398C"/>
    <w:rsid w:val="005561F2"/>
    <w:rsid w:val="0055692C"/>
    <w:rsid w:val="005737E4"/>
    <w:rsid w:val="00585FE7"/>
    <w:rsid w:val="00596DF6"/>
    <w:rsid w:val="005A45DC"/>
    <w:rsid w:val="005B2B08"/>
    <w:rsid w:val="005F76C6"/>
    <w:rsid w:val="00610A4E"/>
    <w:rsid w:val="006135EB"/>
    <w:rsid w:val="00613677"/>
    <w:rsid w:val="0065339E"/>
    <w:rsid w:val="0067686C"/>
    <w:rsid w:val="006831E7"/>
    <w:rsid w:val="0068343B"/>
    <w:rsid w:val="00697D54"/>
    <w:rsid w:val="006A1D0A"/>
    <w:rsid w:val="006A5E6A"/>
    <w:rsid w:val="006D51C6"/>
    <w:rsid w:val="006E160F"/>
    <w:rsid w:val="006F6C29"/>
    <w:rsid w:val="00712269"/>
    <w:rsid w:val="00713BD9"/>
    <w:rsid w:val="00731231"/>
    <w:rsid w:val="00766C18"/>
    <w:rsid w:val="00780874"/>
    <w:rsid w:val="00783277"/>
    <w:rsid w:val="0078739C"/>
    <w:rsid w:val="00796E66"/>
    <w:rsid w:val="007A67DF"/>
    <w:rsid w:val="007B00A4"/>
    <w:rsid w:val="007B50D2"/>
    <w:rsid w:val="007C74EF"/>
    <w:rsid w:val="007D5630"/>
    <w:rsid w:val="007F283A"/>
    <w:rsid w:val="007F3DAA"/>
    <w:rsid w:val="00805EEC"/>
    <w:rsid w:val="00816BC9"/>
    <w:rsid w:val="00820C3D"/>
    <w:rsid w:val="00821B08"/>
    <w:rsid w:val="00823194"/>
    <w:rsid w:val="00835D74"/>
    <w:rsid w:val="00836D1D"/>
    <w:rsid w:val="008404AD"/>
    <w:rsid w:val="0087024D"/>
    <w:rsid w:val="008B3036"/>
    <w:rsid w:val="008B64A0"/>
    <w:rsid w:val="008C10E2"/>
    <w:rsid w:val="008F3ACA"/>
    <w:rsid w:val="009078BC"/>
    <w:rsid w:val="009233CF"/>
    <w:rsid w:val="0093258E"/>
    <w:rsid w:val="00937699"/>
    <w:rsid w:val="009479AD"/>
    <w:rsid w:val="009575C5"/>
    <w:rsid w:val="00981183"/>
    <w:rsid w:val="009A7552"/>
    <w:rsid w:val="009B6847"/>
    <w:rsid w:val="009D0EA9"/>
    <w:rsid w:val="009D4B9D"/>
    <w:rsid w:val="009D6A29"/>
    <w:rsid w:val="009F7B67"/>
    <w:rsid w:val="00A067C7"/>
    <w:rsid w:val="00A07051"/>
    <w:rsid w:val="00A177B2"/>
    <w:rsid w:val="00A271DB"/>
    <w:rsid w:val="00A372B1"/>
    <w:rsid w:val="00A4288A"/>
    <w:rsid w:val="00A43909"/>
    <w:rsid w:val="00A537C5"/>
    <w:rsid w:val="00A5418D"/>
    <w:rsid w:val="00A7474E"/>
    <w:rsid w:val="00A86284"/>
    <w:rsid w:val="00A95311"/>
    <w:rsid w:val="00AA7743"/>
    <w:rsid w:val="00AB13B1"/>
    <w:rsid w:val="00AE4951"/>
    <w:rsid w:val="00AF073C"/>
    <w:rsid w:val="00B61503"/>
    <w:rsid w:val="00B67EC6"/>
    <w:rsid w:val="00B75675"/>
    <w:rsid w:val="00BD6E62"/>
    <w:rsid w:val="00C44089"/>
    <w:rsid w:val="00C50FE5"/>
    <w:rsid w:val="00C52E5B"/>
    <w:rsid w:val="00C87411"/>
    <w:rsid w:val="00C9248D"/>
    <w:rsid w:val="00CA42F3"/>
    <w:rsid w:val="00CC0C48"/>
    <w:rsid w:val="00CD2418"/>
    <w:rsid w:val="00CD57D4"/>
    <w:rsid w:val="00CE1157"/>
    <w:rsid w:val="00D0379C"/>
    <w:rsid w:val="00D118C4"/>
    <w:rsid w:val="00D47253"/>
    <w:rsid w:val="00D8424B"/>
    <w:rsid w:val="00D901DA"/>
    <w:rsid w:val="00D950D3"/>
    <w:rsid w:val="00DA7CA5"/>
    <w:rsid w:val="00DC3D34"/>
    <w:rsid w:val="00DC5945"/>
    <w:rsid w:val="00DD2D0E"/>
    <w:rsid w:val="00DE2B33"/>
    <w:rsid w:val="00E01676"/>
    <w:rsid w:val="00E1065D"/>
    <w:rsid w:val="00E24456"/>
    <w:rsid w:val="00E27A52"/>
    <w:rsid w:val="00E4422B"/>
    <w:rsid w:val="00E52705"/>
    <w:rsid w:val="00E82D63"/>
    <w:rsid w:val="00E8367C"/>
    <w:rsid w:val="00E9701D"/>
    <w:rsid w:val="00EA0CAA"/>
    <w:rsid w:val="00EB635A"/>
    <w:rsid w:val="00EC3878"/>
    <w:rsid w:val="00ED11FB"/>
    <w:rsid w:val="00EE5EE1"/>
    <w:rsid w:val="00F45488"/>
    <w:rsid w:val="00F50841"/>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7D5D3"/>
  <w15:docId w15:val="{531D9E8A-FE84-4457-B8E4-7AC4E952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7000123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A576-6E46-4A50-96F5-CA631F71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Julie Ferguson</cp:lastModifiedBy>
  <cp:revision>2</cp:revision>
  <cp:lastPrinted>2025-06-16T21:35:00Z</cp:lastPrinted>
  <dcterms:created xsi:type="dcterms:W3CDTF">2025-06-16T21:48:00Z</dcterms:created>
  <dcterms:modified xsi:type="dcterms:W3CDTF">2025-06-16T21:48:00Z</dcterms:modified>
</cp:coreProperties>
</file>