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55D" w:rsidRPr="00FC6468" w:rsidRDefault="00FC2AF2" w:rsidP="00FC2AF2">
      <w:pPr>
        <w:tabs>
          <w:tab w:val="left" w:pos="2268"/>
        </w:tabs>
        <w:rPr>
          <w:b/>
        </w:rPr>
      </w:pPr>
      <w:r w:rsidRPr="00FC6468">
        <w:rPr>
          <w:b/>
        </w:rPr>
        <w:t>Job Title:</w:t>
      </w:r>
      <w:r w:rsidRPr="00FC6468">
        <w:rPr>
          <w:b/>
        </w:rPr>
        <w:tab/>
      </w:r>
      <w:r w:rsidR="003033A4">
        <w:rPr>
          <w:b/>
        </w:rPr>
        <w:t>Dent</w:t>
      </w:r>
      <w:r w:rsidR="00774646">
        <w:rPr>
          <w:b/>
        </w:rPr>
        <w:t>ist</w:t>
      </w:r>
    </w:p>
    <w:p w:rsidR="00FC2AF2" w:rsidRPr="00FC6468" w:rsidRDefault="00FC2AF2" w:rsidP="00FC2AF2">
      <w:pPr>
        <w:tabs>
          <w:tab w:val="left" w:pos="2268"/>
        </w:tabs>
        <w:rPr>
          <w:b/>
        </w:rPr>
      </w:pPr>
      <w:r w:rsidRPr="00FC6468">
        <w:rPr>
          <w:b/>
        </w:rPr>
        <w:t>Department:</w:t>
      </w:r>
      <w:r w:rsidRPr="00FC6468">
        <w:rPr>
          <w:b/>
        </w:rPr>
        <w:tab/>
      </w:r>
      <w:r w:rsidR="008E512C">
        <w:rPr>
          <w:color w:val="000000"/>
        </w:rPr>
        <w:t xml:space="preserve">Oranga Niho </w:t>
      </w:r>
      <w:r w:rsidR="008E512C" w:rsidRPr="00FD74E1">
        <w:rPr>
          <w:color w:val="000000"/>
        </w:rPr>
        <w:t>– Hauora Heretaunga</w:t>
      </w:r>
    </w:p>
    <w:p w:rsidR="00625515" w:rsidRDefault="00FC2AF2" w:rsidP="006F1A2D">
      <w:pPr>
        <w:tabs>
          <w:tab w:val="left" w:pos="2268"/>
          <w:tab w:val="right" w:pos="9404"/>
        </w:tabs>
        <w:rPr>
          <w:rFonts w:cs="Arial"/>
          <w:b/>
        </w:rPr>
      </w:pPr>
      <w:r w:rsidRPr="00FC6468">
        <w:rPr>
          <w:b/>
        </w:rPr>
        <w:t>Responsible to:</w:t>
      </w:r>
      <w:r w:rsidRPr="00FC6468">
        <w:rPr>
          <w:b/>
        </w:rPr>
        <w:tab/>
      </w:r>
      <w:r w:rsidR="006F1A2D" w:rsidRPr="00197EA9">
        <w:rPr>
          <w:rFonts w:cs="Arial"/>
          <w:b/>
        </w:rPr>
        <w:t>Kaiārahi</w:t>
      </w:r>
      <w:r w:rsidR="006F1A2D" w:rsidRPr="0019199A">
        <w:rPr>
          <w:rFonts w:cs="Arial"/>
          <w:b/>
        </w:rPr>
        <w:t xml:space="preserve"> </w:t>
      </w:r>
      <w:r w:rsidR="00AC7DD1">
        <w:rPr>
          <w:color w:val="000000"/>
        </w:rPr>
        <w:t>Oranga Niho</w:t>
      </w:r>
      <w:r w:rsidR="006F1A2D">
        <w:rPr>
          <w:rFonts w:cs="Arial"/>
          <w:b/>
        </w:rPr>
        <w:t>/ Team Leader</w:t>
      </w:r>
      <w:r w:rsidR="00AC7DD1">
        <w:rPr>
          <w:rFonts w:cs="Arial"/>
          <w:b/>
        </w:rPr>
        <w:t xml:space="preserve"> Dental</w:t>
      </w:r>
    </w:p>
    <w:p w:rsidR="009479AD" w:rsidRDefault="00FC2AF2" w:rsidP="00625515">
      <w:pPr>
        <w:tabs>
          <w:tab w:val="left" w:pos="2268"/>
          <w:tab w:val="right" w:pos="9404"/>
        </w:tabs>
        <w:ind w:left="2268" w:hanging="2268"/>
        <w:rPr>
          <w:b/>
        </w:rPr>
      </w:pPr>
      <w:r w:rsidRPr="00FC6468">
        <w:rPr>
          <w:b/>
        </w:rPr>
        <w:t>Purpose Statement:</w:t>
      </w:r>
      <w:r w:rsidRPr="00FC6468">
        <w:rPr>
          <w:b/>
        </w:rPr>
        <w:tab/>
      </w:r>
      <w:r w:rsidR="00A271DB">
        <w:rPr>
          <w:lang w:val="en-NZ"/>
        </w:rPr>
        <w:t>To</w:t>
      </w:r>
      <w:r w:rsidR="00A271DB" w:rsidRPr="006F6C29">
        <w:rPr>
          <w:lang w:val="en-NZ"/>
        </w:rPr>
        <w:t xml:space="preserve"> </w:t>
      </w:r>
      <w:r w:rsidR="003033A4">
        <w:t>d</w:t>
      </w:r>
      <w:r w:rsidR="003033A4" w:rsidRPr="00482065">
        <w:t>eliver appropriate and accessible oral health services that meet the needs of whānau and improve whānau well-being</w:t>
      </w:r>
      <w:r w:rsidR="00625515">
        <w:t xml:space="preserve"> while meeting funder expectations</w:t>
      </w:r>
    </w:p>
    <w:p w:rsidR="00D07E10" w:rsidRPr="00FC3341" w:rsidRDefault="00D07E10" w:rsidP="00D07E10">
      <w:pPr>
        <w:tabs>
          <w:tab w:val="left" w:pos="2268"/>
        </w:tabs>
        <w:spacing w:after="0"/>
        <w:rPr>
          <w:b/>
          <w:lang w:val="en-NZ"/>
        </w:rPr>
      </w:pPr>
      <w:r w:rsidRPr="007679F2">
        <w:rPr>
          <w:b/>
          <w:lang w:val="en-NZ"/>
        </w:rPr>
        <w:t>Mission:</w:t>
      </w:r>
      <w:r w:rsidRPr="007679F2">
        <w:rPr>
          <w:b/>
          <w:lang w:val="en-NZ"/>
        </w:rPr>
        <w:tab/>
      </w:r>
      <w:r w:rsidRPr="00FC3341">
        <w:rPr>
          <w:lang w:val="en-NZ"/>
        </w:rPr>
        <w:t>Mauri Ora ki te Mana Maori</w:t>
      </w:r>
    </w:p>
    <w:p w:rsidR="00D07E10" w:rsidRPr="00FC3341" w:rsidRDefault="00D07E10" w:rsidP="00D07E10">
      <w:pPr>
        <w:tabs>
          <w:tab w:val="left" w:pos="2268"/>
        </w:tabs>
        <w:spacing w:after="240"/>
        <w:rPr>
          <w:lang w:val="en-NZ"/>
        </w:rPr>
      </w:pPr>
      <w:r w:rsidRPr="00FC3341">
        <w:rPr>
          <w:b/>
          <w:lang w:val="en-NZ"/>
        </w:rPr>
        <w:tab/>
      </w:r>
      <w:r w:rsidRPr="00FC3341">
        <w:rPr>
          <w:lang w:val="en-NZ"/>
        </w:rPr>
        <w:t>Realising Whānau Potential</w:t>
      </w:r>
    </w:p>
    <w:p w:rsidR="00223053" w:rsidRPr="00FC3341" w:rsidRDefault="00223053" w:rsidP="00223053">
      <w:pPr>
        <w:tabs>
          <w:tab w:val="left" w:pos="2268"/>
        </w:tabs>
        <w:spacing w:after="120"/>
        <w:ind w:left="2265" w:hanging="2265"/>
        <w:jc w:val="both"/>
        <w:rPr>
          <w:b/>
        </w:rPr>
      </w:pPr>
      <w:r w:rsidRPr="00FC3341">
        <w:rPr>
          <w:b/>
        </w:rPr>
        <w:t>Values:</w:t>
      </w:r>
      <w:r w:rsidRPr="00FC3341">
        <w:rPr>
          <w:b/>
        </w:rPr>
        <w:tab/>
      </w:r>
      <w:r w:rsidRPr="00FC3341">
        <w:rPr>
          <w:b/>
        </w:rPr>
        <w:tab/>
        <w:t xml:space="preserve">Kotahitanga:  </w:t>
      </w:r>
      <w:r w:rsidRPr="00FC3341">
        <w:t>We are kaupapa driven and work with each other and others to enhance Wh</w:t>
      </w:r>
      <w:r w:rsidRPr="00FC3341">
        <w:rPr>
          <w:rFonts w:cs="Arial"/>
        </w:rPr>
        <w:t>ā</w:t>
      </w:r>
      <w:r w:rsidRPr="00FC3341">
        <w:t>nau potential</w:t>
      </w:r>
    </w:p>
    <w:p w:rsidR="00223053" w:rsidRPr="00FC3341" w:rsidRDefault="00223053" w:rsidP="00223053">
      <w:pPr>
        <w:tabs>
          <w:tab w:val="left" w:pos="2268"/>
        </w:tabs>
        <w:spacing w:after="120"/>
        <w:ind w:left="2268"/>
        <w:jc w:val="both"/>
        <w:rPr>
          <w:b/>
        </w:rPr>
      </w:pPr>
      <w:r w:rsidRPr="00FC3341">
        <w:rPr>
          <w:b/>
        </w:rPr>
        <w:t xml:space="preserve">Whānaungatanga:  </w:t>
      </w:r>
      <w:r w:rsidRPr="00FC3341">
        <w:t>We are customer/whānau driven and actively foster and form positive relationships, partnerships, alliances and connections</w:t>
      </w:r>
    </w:p>
    <w:p w:rsidR="00223053" w:rsidRPr="00FC3341" w:rsidRDefault="00223053" w:rsidP="00223053">
      <w:pPr>
        <w:tabs>
          <w:tab w:val="left" w:pos="2268"/>
        </w:tabs>
        <w:spacing w:after="120"/>
        <w:ind w:left="2268"/>
        <w:jc w:val="both"/>
        <w:rPr>
          <w:b/>
        </w:rPr>
      </w:pPr>
      <w:r w:rsidRPr="00FC3341">
        <w:rPr>
          <w:b/>
        </w:rPr>
        <w:t xml:space="preserve">Kaitiakitanga:  </w:t>
      </w:r>
      <w:r w:rsidRPr="00FC3341">
        <w:t>We exhibit custodianship and are stewards of our resources to advance the kaupapa</w:t>
      </w:r>
    </w:p>
    <w:p w:rsidR="00223053" w:rsidRPr="007679F2" w:rsidRDefault="00223053" w:rsidP="00223053">
      <w:pPr>
        <w:tabs>
          <w:tab w:val="left" w:pos="2268"/>
        </w:tabs>
        <w:spacing w:after="120"/>
        <w:ind w:left="2268"/>
        <w:jc w:val="both"/>
      </w:pPr>
      <w:r w:rsidRPr="00FC3341">
        <w:rPr>
          <w:b/>
        </w:rPr>
        <w:t xml:space="preserve">Whakamana:  </w:t>
      </w:r>
      <w:r w:rsidRPr="00FC3341">
        <w:t>We are outcome focused and recognise, respect and uphold mana.</w:t>
      </w:r>
    </w:p>
    <w:p w:rsidR="00A271DB" w:rsidRPr="007679F2" w:rsidRDefault="00A271DB" w:rsidP="00223053">
      <w:pPr>
        <w:tabs>
          <w:tab w:val="left" w:pos="2268"/>
        </w:tabs>
        <w:spacing w:after="0"/>
        <w:jc w:val="both"/>
        <w:rPr>
          <w:rFonts w:ascii="Arial Bold" w:hAnsi="Arial Bold"/>
          <w:b/>
        </w:rPr>
      </w:pPr>
    </w:p>
    <w:p w:rsidR="00223053" w:rsidRPr="00FC3341" w:rsidRDefault="00223053" w:rsidP="00223053">
      <w:pPr>
        <w:tabs>
          <w:tab w:val="left" w:pos="2268"/>
        </w:tabs>
        <w:spacing w:after="0"/>
        <w:jc w:val="both"/>
        <w:rPr>
          <w:rFonts w:ascii="Arial Bold" w:hAnsi="Arial Bold"/>
          <w:b/>
        </w:rPr>
      </w:pPr>
      <w:r w:rsidRPr="00FC3341">
        <w:rPr>
          <w:rFonts w:ascii="Arial Bold" w:hAnsi="Arial Bold"/>
          <w:b/>
        </w:rPr>
        <w:t>Relationships:</w:t>
      </w:r>
      <w:r w:rsidRPr="00FC3341">
        <w:rPr>
          <w:rFonts w:ascii="Arial Bold" w:hAnsi="Arial Bold"/>
          <w:b/>
        </w:rPr>
        <w:tab/>
        <w:t>External</w:t>
      </w:r>
    </w:p>
    <w:p w:rsidR="006F1A2D" w:rsidRPr="00FC3341" w:rsidRDefault="006F1A2D" w:rsidP="006F1A2D">
      <w:pPr>
        <w:tabs>
          <w:tab w:val="left" w:pos="2268"/>
        </w:tabs>
        <w:ind w:left="2268"/>
        <w:jc w:val="both"/>
        <w:rPr>
          <w:rFonts w:cs="Arial"/>
        </w:rPr>
      </w:pPr>
      <w:r w:rsidRPr="00FC3341">
        <w:rPr>
          <w:rFonts w:eastAsiaTheme="minorEastAsia" w:cs="Arial"/>
          <w:lang w:val="en-NZ" w:eastAsia="en-NZ"/>
        </w:rPr>
        <w:t>HBDHB Oral Health Services, Schools, Other Oral Health Providers, Communities, Visitors, Hauora Heretaunga services, School Based Dental Services, Other Referral Agencies</w:t>
      </w:r>
    </w:p>
    <w:p w:rsidR="00223053" w:rsidRPr="00FC3341" w:rsidRDefault="00223053" w:rsidP="00223053">
      <w:pPr>
        <w:tabs>
          <w:tab w:val="left" w:pos="2268"/>
        </w:tabs>
        <w:spacing w:after="0"/>
        <w:ind w:left="2268"/>
        <w:jc w:val="both"/>
        <w:rPr>
          <w:rFonts w:cs="Arial"/>
          <w:b/>
        </w:rPr>
      </w:pPr>
      <w:r w:rsidRPr="00FC3341">
        <w:rPr>
          <w:rFonts w:cs="Arial"/>
          <w:b/>
        </w:rPr>
        <w:t>Internal</w:t>
      </w:r>
    </w:p>
    <w:p w:rsidR="00A271DB" w:rsidRPr="00FC3341" w:rsidRDefault="00DC48EB" w:rsidP="00A271DB">
      <w:pPr>
        <w:tabs>
          <w:tab w:val="left" w:pos="2268"/>
        </w:tabs>
        <w:spacing w:after="0"/>
        <w:ind w:left="2268"/>
        <w:jc w:val="both"/>
        <w:rPr>
          <w:rFonts w:cs="Arial"/>
          <w:lang w:val="en-NZ"/>
        </w:rPr>
      </w:pPr>
      <w:r>
        <w:rPr>
          <w:rFonts w:cs="Arial"/>
          <w:lang w:val="en-US"/>
        </w:rPr>
        <w:t>Dental Team, Dental Director</w:t>
      </w:r>
      <w:r w:rsidR="00774646" w:rsidRPr="00FC3341">
        <w:rPr>
          <w:rFonts w:cs="Arial"/>
          <w:lang w:val="en-US"/>
        </w:rPr>
        <w:t xml:space="preserve">, Social Services, </w:t>
      </w:r>
      <w:r w:rsidR="00A271DB" w:rsidRPr="00FC3341">
        <w:rPr>
          <w:rFonts w:cs="Arial"/>
          <w:lang w:val="en-US"/>
        </w:rPr>
        <w:t xml:space="preserve">Oranga Hinengaro, Hauora Heretaunga, </w:t>
      </w:r>
      <w:r w:rsidR="003033A4" w:rsidRPr="00FC3341">
        <w:rPr>
          <w:rFonts w:cs="Arial"/>
          <w:lang w:val="en-US"/>
        </w:rPr>
        <w:t xml:space="preserve">Management, </w:t>
      </w:r>
      <w:r w:rsidR="00A271DB" w:rsidRPr="00FC3341">
        <w:rPr>
          <w:rFonts w:cs="Arial"/>
          <w:lang w:val="en-US"/>
        </w:rPr>
        <w:t xml:space="preserve">Other TToH Services </w:t>
      </w:r>
    </w:p>
    <w:p w:rsidR="0078739C" w:rsidRPr="00FC3341" w:rsidRDefault="0078739C" w:rsidP="00223053">
      <w:pPr>
        <w:tabs>
          <w:tab w:val="left" w:pos="2268"/>
        </w:tabs>
        <w:spacing w:after="0"/>
        <w:ind w:left="2268"/>
        <w:jc w:val="both"/>
        <w:rPr>
          <w:rFonts w:cs="Arial"/>
        </w:rPr>
      </w:pPr>
    </w:p>
    <w:p w:rsidR="0078739C" w:rsidRPr="00FC3341" w:rsidRDefault="0078739C" w:rsidP="0078739C">
      <w:pPr>
        <w:tabs>
          <w:tab w:val="left" w:pos="2268"/>
        </w:tabs>
        <w:spacing w:after="0" w:line="360" w:lineRule="auto"/>
        <w:jc w:val="both"/>
        <w:rPr>
          <w:rFonts w:cs="Arial"/>
          <w:b/>
        </w:rPr>
      </w:pPr>
      <w:r w:rsidRPr="00FC3341">
        <w:rPr>
          <w:rFonts w:ascii="Arial Bold" w:hAnsi="Arial Bold"/>
          <w:b/>
        </w:rPr>
        <w:t>VCA Role:</w:t>
      </w:r>
      <w:r w:rsidRPr="00FC3341">
        <w:rPr>
          <w:rFonts w:ascii="Arial Bold" w:hAnsi="Arial Bold"/>
          <w:b/>
        </w:rPr>
        <w:tab/>
      </w:r>
      <w:r w:rsidRPr="00FC3341">
        <w:rPr>
          <w:rFonts w:cs="Arial"/>
        </w:rPr>
        <w:t>Core Children’s Worker</w:t>
      </w:r>
    </w:p>
    <w:p w:rsidR="00223053" w:rsidRPr="007679F2" w:rsidRDefault="00223053" w:rsidP="00223053">
      <w:pPr>
        <w:tabs>
          <w:tab w:val="left" w:pos="2268"/>
        </w:tabs>
        <w:spacing w:before="120" w:after="120"/>
        <w:jc w:val="both"/>
        <w:rPr>
          <w:rFonts w:cs="Arial"/>
          <w:caps/>
        </w:rPr>
      </w:pPr>
      <w:r w:rsidRPr="00FC3341">
        <w:rPr>
          <w:rFonts w:ascii="Arial Bold" w:hAnsi="Arial Bold"/>
          <w:b/>
        </w:rPr>
        <w:t>Structure:</w:t>
      </w:r>
      <w:r w:rsidRPr="00FC3341">
        <w:rPr>
          <w:rFonts w:ascii="Arial Bold" w:hAnsi="Arial Bold"/>
          <w:b/>
        </w:rPr>
        <w:tab/>
      </w:r>
      <w:r w:rsidRPr="00FC3341">
        <w:rPr>
          <w:rFonts w:cs="Arial"/>
        </w:rPr>
        <w:t>Refer to Structure Chart</w:t>
      </w:r>
    </w:p>
    <w:p w:rsidR="00A372B1" w:rsidRPr="007679F2" w:rsidRDefault="00A372B1">
      <w:pPr>
        <w:rPr>
          <w:rFonts w:ascii="Arial Bold" w:hAnsi="Arial Bold"/>
          <w:b/>
          <w:caps/>
          <w:sz w:val="28"/>
          <w:szCs w:val="28"/>
        </w:rPr>
      </w:pPr>
      <w:r w:rsidRPr="007679F2">
        <w:rPr>
          <w:rFonts w:ascii="Arial Bold" w:hAnsi="Arial Bold"/>
          <w:b/>
          <w:caps/>
          <w:sz w:val="28"/>
          <w:szCs w:val="28"/>
        </w:rPr>
        <w:br w:type="page"/>
      </w:r>
    </w:p>
    <w:p w:rsidR="00FC6468" w:rsidRPr="00FC3341" w:rsidRDefault="00FC6468" w:rsidP="00FC6468">
      <w:pPr>
        <w:tabs>
          <w:tab w:val="left" w:pos="2268"/>
        </w:tabs>
        <w:spacing w:before="240" w:after="120"/>
        <w:jc w:val="both"/>
        <w:rPr>
          <w:rFonts w:ascii="Arial Bold" w:hAnsi="Arial Bold"/>
          <w:b/>
          <w:caps/>
          <w:sz w:val="28"/>
          <w:szCs w:val="28"/>
        </w:rPr>
      </w:pPr>
      <w:r w:rsidRPr="00FC3341">
        <w:rPr>
          <w:rFonts w:ascii="Arial Bold" w:hAnsi="Arial Bold"/>
          <w:b/>
          <w:caps/>
          <w:sz w:val="28"/>
          <w:szCs w:val="28"/>
        </w:rPr>
        <w:lastRenderedPageBreak/>
        <w:t>Key Accountabilities</w:t>
      </w:r>
    </w:p>
    <w:p w:rsidR="00FC6468" w:rsidRPr="00FC3341" w:rsidRDefault="00FC6468" w:rsidP="00FC6468">
      <w:pPr>
        <w:tabs>
          <w:tab w:val="left" w:pos="2268"/>
        </w:tabs>
        <w:spacing w:before="240" w:after="120"/>
        <w:ind w:left="357"/>
        <w:jc w:val="both"/>
        <w:rPr>
          <w:b/>
          <w:i/>
          <w:sz w:val="24"/>
          <w:szCs w:val="24"/>
        </w:rPr>
      </w:pPr>
      <w:r w:rsidRPr="00FC3341">
        <w:rPr>
          <w:b/>
          <w:i/>
          <w:sz w:val="24"/>
          <w:szCs w:val="24"/>
        </w:rPr>
        <w:t>Kaupapa Te Taiwhenua o Heretaunga</w:t>
      </w:r>
    </w:p>
    <w:p w:rsidR="00FB0271" w:rsidRPr="00FC3341" w:rsidRDefault="00FB0271" w:rsidP="00FB0271">
      <w:pPr>
        <w:numPr>
          <w:ilvl w:val="0"/>
          <w:numId w:val="27"/>
        </w:numPr>
        <w:tabs>
          <w:tab w:val="left" w:pos="2268"/>
        </w:tabs>
        <w:spacing w:after="0"/>
        <w:contextualSpacing/>
        <w:rPr>
          <w:lang w:val="en-US"/>
        </w:rPr>
      </w:pPr>
      <w:r w:rsidRPr="00FC3341">
        <w:rPr>
          <w:lang w:val="en-NZ"/>
        </w:rPr>
        <w:t>Contribute to the delivery of effective, integrated, whānau-focused services as part of a team and individually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Work with manager and colleagues in a respectful and professional manner at all times maintaining focus on the kaupapa, and doing what it takes to advance the kaupapa.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Develop knowledge of the wider support network that TToH offers whānau, and promote whānau access to that support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Understand and promote all aspects of the TToH Kaupapa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 xml:space="preserve">Adhere to and apply TToH values in all aspects of TToH’s work 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Participate in TToH kaupapa activities, including karakia, waiata and marae noho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Take opportunities for cultural development to advance understanding, competence and contribution to the kaupapa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jc w:val="both"/>
        <w:rPr>
          <w:lang w:val="en-NZ"/>
        </w:rPr>
      </w:pPr>
      <w:r w:rsidRPr="00FC3341">
        <w:rPr>
          <w:lang w:val="en-NZ"/>
        </w:rPr>
        <w:t>Participate in TToH systems including the Management Operating System and Tu Kahikatoa performance system, to maintain focus and achievement of performance deliverables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Adhere to organisational and professional quality standards and work within team to promote continuous improvement of policies, procedures and practices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Participate in regular peer supervision and/or professional supervision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Work in a reflective manner and take opportunities for self-development</w:t>
      </w:r>
    </w:p>
    <w:p w:rsidR="000C086A" w:rsidRPr="00FC3341" w:rsidRDefault="000C086A" w:rsidP="00FC6468">
      <w:pPr>
        <w:tabs>
          <w:tab w:val="left" w:pos="2268"/>
        </w:tabs>
        <w:spacing w:before="240" w:after="120"/>
        <w:ind w:left="357"/>
        <w:jc w:val="both"/>
        <w:rPr>
          <w:i/>
          <w:sz w:val="24"/>
          <w:szCs w:val="24"/>
        </w:rPr>
      </w:pPr>
      <w:r w:rsidRPr="00FC3341">
        <w:rPr>
          <w:b/>
          <w:i/>
          <w:sz w:val="24"/>
          <w:szCs w:val="24"/>
        </w:rPr>
        <w:t>W</w:t>
      </w:r>
      <w:r w:rsidR="00FC6468" w:rsidRPr="00FC3341">
        <w:rPr>
          <w:b/>
          <w:i/>
          <w:sz w:val="24"/>
          <w:szCs w:val="24"/>
        </w:rPr>
        <w:t>hānau O</w:t>
      </w:r>
      <w:r w:rsidRPr="00FC3341">
        <w:rPr>
          <w:b/>
          <w:i/>
          <w:sz w:val="24"/>
          <w:szCs w:val="24"/>
        </w:rPr>
        <w:t>ra Practice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Develop understanding of the communities that TToH works with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 xml:space="preserve">Be responsive to whanau needs and apply a holistic approach to aligning those needs, priorities and aspirations with the care and support they are offered  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Apply Te Ao Māori world view, tikanga and TToH values, to establishing trust, building rapport, and working with whānau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Set high expectations of success in outcomes for whānau. Empower, motivate, and build whānau capability and connectedness; support whānau toward achieving independence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Build and maintain knowledge and understanding of TToH values and internal/external channels of care and support available for whānau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Work collaboratively with other TToH staff to enable the provision of flexible and integrated care and support for whānau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Build long-term relationships between TToH and whānau through contract activities, values-based support and cultural connection</w:t>
      </w:r>
    </w:p>
    <w:p w:rsidR="00DC5945" w:rsidRDefault="00DC5945" w:rsidP="00DC5945">
      <w:pPr>
        <w:spacing w:after="0"/>
        <w:contextualSpacing/>
        <w:rPr>
          <w:lang w:val="en-NZ"/>
        </w:rPr>
      </w:pPr>
    </w:p>
    <w:p w:rsidR="00DC5945" w:rsidRDefault="00DC5945">
      <w:pPr>
        <w:rPr>
          <w:rFonts w:eastAsia="Times New Roman" w:cs="Times New Roman"/>
          <w:b/>
          <w:i/>
          <w:sz w:val="24"/>
          <w:szCs w:val="24"/>
        </w:rPr>
      </w:pPr>
      <w:r>
        <w:rPr>
          <w:rFonts w:eastAsia="Times New Roman" w:cs="Times New Roman"/>
          <w:b/>
          <w:i/>
          <w:sz w:val="24"/>
          <w:szCs w:val="24"/>
        </w:rPr>
        <w:br w:type="page"/>
      </w:r>
    </w:p>
    <w:p w:rsidR="00DC5945" w:rsidRPr="00FC3341" w:rsidRDefault="00DC5945" w:rsidP="00DC5945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FC3341">
        <w:rPr>
          <w:rFonts w:eastAsia="Times New Roman" w:cs="Times New Roman"/>
          <w:b/>
          <w:i/>
          <w:sz w:val="24"/>
          <w:szCs w:val="24"/>
        </w:rPr>
        <w:lastRenderedPageBreak/>
        <w:t>Health and Safety</w:t>
      </w:r>
    </w:p>
    <w:p w:rsidR="00DC5945" w:rsidRPr="00FC3341" w:rsidRDefault="00DC5945" w:rsidP="00DC5945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Work safely and keep others safe at work, maintaining familiarity with health a</w:t>
      </w:r>
      <w:r w:rsidR="007E569F">
        <w:rPr>
          <w:lang w:val="en-NZ"/>
        </w:rPr>
        <w:t>nd safety policy and procedures</w:t>
      </w:r>
    </w:p>
    <w:p w:rsidR="00DC5945" w:rsidRDefault="00DC5945" w:rsidP="00DC5945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Promote and participate in health and safety, maintaining a safe workplace, and ensuring that any safety equipment</w:t>
      </w:r>
      <w:r w:rsidR="007E569F">
        <w:rPr>
          <w:lang w:val="en-NZ"/>
        </w:rPr>
        <w:t xml:space="preserve"> is used correctly at all times</w:t>
      </w:r>
    </w:p>
    <w:p w:rsidR="00FC3341" w:rsidRPr="00643A64" w:rsidRDefault="00FC3341" w:rsidP="00FC3341">
      <w:pPr>
        <w:numPr>
          <w:ilvl w:val="0"/>
          <w:numId w:val="27"/>
        </w:numPr>
        <w:autoSpaceDE w:val="0"/>
        <w:autoSpaceDN w:val="0"/>
        <w:adjustRightInd w:val="0"/>
        <w:spacing w:before="60" w:after="60" w:line="240" w:lineRule="auto"/>
        <w:rPr>
          <w:lang w:val="en-US"/>
        </w:rPr>
      </w:pPr>
      <w:r w:rsidRPr="003033A4">
        <w:rPr>
          <w:lang w:val="en-AU"/>
        </w:rPr>
        <w:t>Comply with established health and safety policies with regard to handling of instruments, infection control, storage of drugs and disposal of sharps and other potentially dan</w:t>
      </w:r>
      <w:r w:rsidR="00643A64">
        <w:rPr>
          <w:lang w:val="en-AU"/>
        </w:rPr>
        <w:t>gerous equipment and substances</w:t>
      </w:r>
    </w:p>
    <w:p w:rsidR="00EB635A" w:rsidRPr="00FC3341" w:rsidRDefault="00EB635A" w:rsidP="00FC6468">
      <w:pPr>
        <w:tabs>
          <w:tab w:val="left" w:pos="2268"/>
        </w:tabs>
        <w:spacing w:before="240" w:after="120"/>
        <w:ind w:left="357"/>
        <w:jc w:val="both"/>
        <w:rPr>
          <w:b/>
          <w:i/>
          <w:sz w:val="24"/>
          <w:szCs w:val="24"/>
        </w:rPr>
      </w:pPr>
      <w:r w:rsidRPr="00FC3341">
        <w:rPr>
          <w:b/>
          <w:i/>
          <w:sz w:val="24"/>
          <w:szCs w:val="24"/>
        </w:rPr>
        <w:t>Team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 xml:space="preserve">Become a resource to the </w:t>
      </w:r>
      <w:r w:rsidR="00FC3341">
        <w:rPr>
          <w:lang w:val="en-NZ"/>
        </w:rPr>
        <w:t>t</w:t>
      </w:r>
      <w:r w:rsidRPr="00FC3341">
        <w:rPr>
          <w:lang w:val="en-NZ"/>
        </w:rPr>
        <w:t>eam. Work collaboratively; contribute and share knowledge, skills, abilities to achieve organisation and whānau goals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Initiate and nurture effective working relationships with team members, experts and networks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Manage workload in accordance with all relevant standards and contract requirements, meeting assigned milestones and targets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Carry out assigned duties as directed by Team Leader, remaining flexible and able to carry out different tasks or work in different teams as required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Prioritise attendance at Team meetings to ensure consistent messaging and understanding, and delivery of care and support to whānau or colleagues</w:t>
      </w:r>
    </w:p>
    <w:p w:rsidR="00FB0271" w:rsidRPr="00FC3341" w:rsidRDefault="00FB0271" w:rsidP="00FB0271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FC3341">
        <w:rPr>
          <w:lang w:val="en-NZ"/>
        </w:rPr>
        <w:t>Provide support and training to others as part of in-service training in areas of expertise</w:t>
      </w:r>
    </w:p>
    <w:p w:rsidR="00DC5945" w:rsidRPr="00FC3341" w:rsidRDefault="003033A4" w:rsidP="00FC3341">
      <w:pPr>
        <w:tabs>
          <w:tab w:val="left" w:pos="2268"/>
        </w:tabs>
        <w:spacing w:before="240" w:after="120"/>
        <w:ind w:left="357"/>
        <w:jc w:val="both"/>
        <w:rPr>
          <w:b/>
          <w:i/>
          <w:sz w:val="24"/>
          <w:szCs w:val="24"/>
        </w:rPr>
      </w:pPr>
      <w:r w:rsidRPr="00FC3341">
        <w:rPr>
          <w:b/>
          <w:i/>
          <w:sz w:val="24"/>
          <w:szCs w:val="24"/>
        </w:rPr>
        <w:t>Clinical Responsibility</w:t>
      </w:r>
    </w:p>
    <w:p w:rsidR="007E569F" w:rsidRPr="007E569F" w:rsidRDefault="00774646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Deliver quality</w:t>
      </w:r>
      <w:r w:rsidR="00643A64" w:rsidRPr="007E569F">
        <w:rPr>
          <w:lang w:val="en-NZ"/>
        </w:rPr>
        <w:t>,</w:t>
      </w:r>
      <w:r w:rsidRPr="007E569F">
        <w:rPr>
          <w:lang w:val="en-NZ"/>
        </w:rPr>
        <w:t xml:space="preserve"> </w:t>
      </w:r>
      <w:r w:rsidR="00643A64" w:rsidRPr="007E569F">
        <w:rPr>
          <w:lang w:val="en-NZ"/>
        </w:rPr>
        <w:t xml:space="preserve">user-friendly, </w:t>
      </w:r>
      <w:r w:rsidRPr="007E569F">
        <w:rPr>
          <w:lang w:val="en-NZ"/>
        </w:rPr>
        <w:t>clinical care</w:t>
      </w:r>
      <w:r w:rsidR="00643A64" w:rsidRPr="007E569F">
        <w:rPr>
          <w:lang w:val="en-NZ"/>
        </w:rPr>
        <w:t>, treatments and advice to whanau</w:t>
      </w:r>
      <w:r w:rsidR="007E569F" w:rsidRPr="007E569F">
        <w:rPr>
          <w:lang w:val="en-NZ"/>
        </w:rPr>
        <w:t xml:space="preserve"> in a variety of clinic settings i.e. main, satellite, and mobile clinics 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Follow policy standards, protocols, procedures and guidelines of Community Dental Services, Dental Council New Zealand and N.Z. Dental Therapist Association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Maintain and develop practice incorporating</w:t>
      </w:r>
      <w:r>
        <w:rPr>
          <w:lang w:val="en-NZ"/>
        </w:rPr>
        <w:t xml:space="preserve"> new knowledge and techniques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 xml:space="preserve">Ensure that Dental services are compliant and current with internal and external quality, legislative, and accreditation requirements </w:t>
      </w:r>
    </w:p>
    <w:p w:rsidR="00774646" w:rsidRPr="007E569F" w:rsidRDefault="00643A64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Peer review colleague’s work</w:t>
      </w:r>
      <w:r w:rsidR="007E569F" w:rsidRPr="007E569F">
        <w:rPr>
          <w:lang w:val="en-NZ"/>
        </w:rPr>
        <w:t xml:space="preserve"> with a focus on sharing knowledge and practices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Supervise Otago University dental student rotations and complete reports and reviews of students as required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Use dental radiography appropriately to ass</w:t>
      </w:r>
      <w:r>
        <w:rPr>
          <w:lang w:val="en-NZ"/>
        </w:rPr>
        <w:t>ist with best practice outcomes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Ensure Health and Disability Services</w:t>
      </w:r>
      <w:r>
        <w:rPr>
          <w:lang w:val="en-NZ"/>
        </w:rPr>
        <w:t xml:space="preserve"> Consumers’ Rights are followed</w:t>
      </w:r>
    </w:p>
    <w:p w:rsidR="007E569F" w:rsidRPr="007E569F" w:rsidRDefault="007E569F" w:rsidP="007E569F">
      <w:pPr>
        <w:numPr>
          <w:ilvl w:val="0"/>
          <w:numId w:val="27"/>
        </w:numPr>
        <w:spacing w:after="0"/>
        <w:contextualSpacing/>
        <w:rPr>
          <w:lang w:val="en-NZ"/>
        </w:rPr>
      </w:pPr>
      <w:r w:rsidRPr="007E569F">
        <w:rPr>
          <w:lang w:val="en-NZ"/>
        </w:rPr>
        <w:t>Maintain efficient and effective use of equipment and consumables.</w:t>
      </w:r>
    </w:p>
    <w:p w:rsidR="007E569F" w:rsidRPr="00C079AD" w:rsidRDefault="007E569F" w:rsidP="007E569F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Maintain close working relationships with</w:t>
      </w:r>
      <w:r>
        <w:rPr>
          <w:rFonts w:ascii="Arial" w:hAnsi="Arial" w:cs="Arial"/>
          <w:bCs/>
          <w:szCs w:val="22"/>
        </w:rPr>
        <w:t xml:space="preserve"> the hospital dental department</w:t>
      </w:r>
      <w:r w:rsidRPr="007E569F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and a</w:t>
      </w:r>
      <w:r w:rsidRPr="00C079AD">
        <w:rPr>
          <w:rFonts w:ascii="Arial" w:hAnsi="Arial" w:cs="Arial"/>
          <w:bCs/>
          <w:szCs w:val="22"/>
        </w:rPr>
        <w:t>rrange timely access for clients to</w:t>
      </w:r>
      <w:r>
        <w:rPr>
          <w:rFonts w:ascii="Arial" w:hAnsi="Arial" w:cs="Arial"/>
          <w:bCs/>
          <w:szCs w:val="22"/>
        </w:rPr>
        <w:t xml:space="preserve"> the hospital dental department when required</w:t>
      </w:r>
    </w:p>
    <w:p w:rsidR="007E569F" w:rsidRPr="00C079AD" w:rsidRDefault="007E569F" w:rsidP="007E569F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Establish</w:t>
      </w:r>
      <w:r>
        <w:rPr>
          <w:rFonts w:ascii="Arial" w:hAnsi="Arial" w:cs="Arial"/>
          <w:bCs/>
          <w:szCs w:val="22"/>
        </w:rPr>
        <w:t xml:space="preserve"> and maintain</w:t>
      </w:r>
      <w:r w:rsidRPr="00C079AD">
        <w:rPr>
          <w:rFonts w:ascii="Arial" w:hAnsi="Arial" w:cs="Arial"/>
          <w:bCs/>
          <w:szCs w:val="22"/>
        </w:rPr>
        <w:t xml:space="preserve"> business relationships with dental la</w:t>
      </w:r>
      <w:r>
        <w:rPr>
          <w:rFonts w:ascii="Arial" w:hAnsi="Arial" w:cs="Arial"/>
          <w:bCs/>
          <w:szCs w:val="22"/>
        </w:rPr>
        <w:t>boratories and dental suppliers</w:t>
      </w:r>
    </w:p>
    <w:p w:rsidR="00D7785C" w:rsidRPr="00C079AD" w:rsidRDefault="00D7785C" w:rsidP="00D7785C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Participate in t</w:t>
      </w:r>
      <w:r w:rsidRPr="00C079AD">
        <w:rPr>
          <w:rFonts w:ascii="Arial" w:hAnsi="Arial" w:cs="Arial"/>
          <w:bCs/>
          <w:szCs w:val="22"/>
        </w:rPr>
        <w:t>he development of a servic</w:t>
      </w:r>
      <w:r>
        <w:rPr>
          <w:rFonts w:ascii="Arial" w:hAnsi="Arial" w:cs="Arial"/>
          <w:bCs/>
          <w:szCs w:val="22"/>
        </w:rPr>
        <w:t>e strategy and operational plan</w:t>
      </w:r>
    </w:p>
    <w:p w:rsidR="00774646" w:rsidRPr="00C079AD" w:rsidRDefault="00643A64" w:rsidP="00774646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lastRenderedPageBreak/>
        <w:t>Participate in a roster for the</w:t>
      </w:r>
      <w:r w:rsidR="00774646" w:rsidRPr="00C079AD">
        <w:rPr>
          <w:rFonts w:ascii="Arial" w:hAnsi="Arial" w:cs="Arial"/>
          <w:bCs/>
          <w:szCs w:val="22"/>
        </w:rPr>
        <w:t xml:space="preserve"> provision of </w:t>
      </w:r>
      <w:r>
        <w:rPr>
          <w:rFonts w:ascii="Arial" w:hAnsi="Arial" w:cs="Arial"/>
          <w:bCs/>
          <w:szCs w:val="22"/>
        </w:rPr>
        <w:t>afterhours dental service</w:t>
      </w:r>
    </w:p>
    <w:p w:rsidR="00774646" w:rsidRPr="00C079AD" w:rsidRDefault="007E569F" w:rsidP="00774646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Help develop</w:t>
      </w:r>
      <w:r w:rsidR="00781BA7">
        <w:rPr>
          <w:rFonts w:ascii="Arial" w:hAnsi="Arial" w:cs="Arial"/>
          <w:bCs/>
          <w:szCs w:val="22"/>
        </w:rPr>
        <w:t xml:space="preserve"> </w:t>
      </w:r>
      <w:r w:rsidR="00774646" w:rsidRPr="00C079AD">
        <w:rPr>
          <w:rFonts w:ascii="Arial" w:hAnsi="Arial" w:cs="Arial"/>
          <w:bCs/>
          <w:szCs w:val="22"/>
        </w:rPr>
        <w:t xml:space="preserve">oral health education </w:t>
      </w:r>
      <w:r w:rsidR="00781BA7">
        <w:rPr>
          <w:rFonts w:ascii="Arial" w:hAnsi="Arial" w:cs="Arial"/>
          <w:bCs/>
          <w:szCs w:val="22"/>
        </w:rPr>
        <w:t>resources with an emphasis on health literacy</w:t>
      </w:r>
    </w:p>
    <w:p w:rsidR="00774646" w:rsidRPr="00C079AD" w:rsidRDefault="00774646" w:rsidP="00774646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Actively participate in promoting oral health messages to</w:t>
      </w:r>
      <w:r w:rsidR="00643A64">
        <w:rPr>
          <w:rFonts w:ascii="Arial" w:hAnsi="Arial" w:cs="Arial"/>
          <w:bCs/>
          <w:szCs w:val="22"/>
        </w:rPr>
        <w:t xml:space="preserve"> whanau and the wider community</w:t>
      </w:r>
    </w:p>
    <w:p w:rsidR="00643A64" w:rsidRPr="00C079AD" w:rsidRDefault="00643A64" w:rsidP="00643A64">
      <w:pPr>
        <w:pStyle w:val="BodyText"/>
        <w:numPr>
          <w:ilvl w:val="0"/>
          <w:numId w:val="43"/>
        </w:numPr>
        <w:spacing w:before="120"/>
        <w:ind w:left="709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Develop and maintain networks wi</w:t>
      </w:r>
      <w:r w:rsidR="00774646" w:rsidRPr="00C079AD">
        <w:rPr>
          <w:rFonts w:ascii="Arial" w:hAnsi="Arial" w:cs="Arial"/>
          <w:bCs/>
          <w:szCs w:val="22"/>
        </w:rPr>
        <w:t>th the Oranga Niho educators and</w:t>
      </w:r>
      <w:r>
        <w:rPr>
          <w:rFonts w:ascii="Arial" w:hAnsi="Arial" w:cs="Arial"/>
          <w:bCs/>
          <w:szCs w:val="22"/>
        </w:rPr>
        <w:t xml:space="preserve"> clinicians </w:t>
      </w:r>
      <w:r w:rsidR="00774646" w:rsidRPr="00C079AD">
        <w:rPr>
          <w:rFonts w:ascii="Arial" w:hAnsi="Arial" w:cs="Arial"/>
          <w:bCs/>
          <w:szCs w:val="22"/>
        </w:rPr>
        <w:t>to extend knowledge base</w:t>
      </w:r>
      <w:r>
        <w:rPr>
          <w:rFonts w:ascii="Arial" w:hAnsi="Arial" w:cs="Arial"/>
          <w:bCs/>
          <w:szCs w:val="22"/>
        </w:rPr>
        <w:t xml:space="preserve">, </w:t>
      </w:r>
      <w:r w:rsidR="00774646" w:rsidRPr="00C079AD">
        <w:rPr>
          <w:rFonts w:ascii="Arial" w:hAnsi="Arial" w:cs="Arial"/>
          <w:bCs/>
          <w:szCs w:val="22"/>
        </w:rPr>
        <w:t>assist one another in improving the oral health status of the target population groups</w:t>
      </w:r>
      <w:r>
        <w:rPr>
          <w:rFonts w:ascii="Arial" w:hAnsi="Arial" w:cs="Arial"/>
          <w:bCs/>
          <w:szCs w:val="22"/>
        </w:rPr>
        <w:t xml:space="preserve"> and </w:t>
      </w:r>
      <w:r w:rsidRPr="00C079AD">
        <w:rPr>
          <w:rFonts w:ascii="Arial" w:hAnsi="Arial" w:cs="Arial"/>
          <w:bCs/>
          <w:szCs w:val="22"/>
        </w:rPr>
        <w:t>stay informed of new oranga niho service developments on a national scale.</w:t>
      </w:r>
    </w:p>
    <w:p w:rsidR="00774646" w:rsidRPr="00172B26" w:rsidRDefault="00172B26" w:rsidP="00B50E19">
      <w:pPr>
        <w:numPr>
          <w:ilvl w:val="0"/>
          <w:numId w:val="43"/>
        </w:numPr>
        <w:spacing w:before="120" w:after="0"/>
        <w:ind w:left="709"/>
        <w:contextualSpacing/>
        <w:rPr>
          <w:rFonts w:cs="Arial"/>
          <w:bCs/>
        </w:rPr>
      </w:pPr>
      <w:r w:rsidRPr="00172B26">
        <w:rPr>
          <w:lang w:val="en-NZ"/>
        </w:rPr>
        <w:t>Meet APC requirements and</w:t>
      </w:r>
      <w:r>
        <w:rPr>
          <w:lang w:val="en-NZ"/>
        </w:rPr>
        <w:t xml:space="preserve"> i</w:t>
      </w:r>
      <w:r w:rsidR="00774646" w:rsidRPr="00172B26">
        <w:rPr>
          <w:rFonts w:cs="Arial"/>
          <w:bCs/>
        </w:rPr>
        <w:t xml:space="preserve">dentify your </w:t>
      </w:r>
      <w:r w:rsidR="00815B35" w:rsidRPr="00172B26">
        <w:rPr>
          <w:rFonts w:cs="Arial"/>
          <w:bCs/>
        </w:rPr>
        <w:t>continued professional development</w:t>
      </w:r>
      <w:r w:rsidR="00774646" w:rsidRPr="00172B26">
        <w:rPr>
          <w:rFonts w:cs="Arial"/>
          <w:bCs/>
        </w:rPr>
        <w:t xml:space="preserve"> needs</w:t>
      </w:r>
      <w:r w:rsidR="00815B35" w:rsidRPr="00172B26">
        <w:rPr>
          <w:rFonts w:cs="Arial"/>
          <w:bCs/>
        </w:rPr>
        <w:t xml:space="preserve"> and ensure they are met</w:t>
      </w:r>
      <w:r w:rsidR="00774646" w:rsidRPr="00172B26">
        <w:rPr>
          <w:rFonts w:cs="Arial"/>
          <w:bCs/>
        </w:rPr>
        <w:t>.</w:t>
      </w:r>
    </w:p>
    <w:p w:rsidR="007E569F" w:rsidRPr="00482065" w:rsidRDefault="007E569F" w:rsidP="007E569F">
      <w:pPr>
        <w:numPr>
          <w:ilvl w:val="0"/>
          <w:numId w:val="34"/>
        </w:numPr>
        <w:autoSpaceDE w:val="0"/>
        <w:autoSpaceDN w:val="0"/>
        <w:adjustRightInd w:val="0"/>
        <w:spacing w:before="60" w:after="60" w:line="240" w:lineRule="auto"/>
        <w:ind w:left="709"/>
        <w:rPr>
          <w:lang w:val="en-US"/>
        </w:rPr>
      </w:pPr>
      <w:bookmarkStart w:id="0" w:name="_GoBack"/>
      <w:bookmarkEnd w:id="0"/>
      <w:r w:rsidRPr="00482065">
        <w:rPr>
          <w:lang w:val="en-US"/>
        </w:rPr>
        <w:t>Ensure data collection, care plans, records and clinical documentation is accurate and completed to the required standards.</w:t>
      </w:r>
      <w:r w:rsidRPr="005B16AD">
        <w:rPr>
          <w:lang w:val="en-US"/>
        </w:rPr>
        <w:t xml:space="preserve"> </w:t>
      </w:r>
      <w:r w:rsidRPr="00482065">
        <w:rPr>
          <w:lang w:val="en-US"/>
        </w:rPr>
        <w:t>Ensure all reporting requirements are completed appropriately.</w:t>
      </w:r>
    </w:p>
    <w:p w:rsidR="007E569F" w:rsidRDefault="007E569F" w:rsidP="007E569F">
      <w:pPr>
        <w:pStyle w:val="ListParagraph"/>
        <w:numPr>
          <w:ilvl w:val="0"/>
          <w:numId w:val="35"/>
        </w:numPr>
        <w:spacing w:before="20" w:after="0" w:line="240" w:lineRule="auto"/>
        <w:ind w:left="709"/>
      </w:pPr>
      <w:r w:rsidRPr="003033A4">
        <w:rPr>
          <w:lang w:val="en-US"/>
        </w:rPr>
        <w:t>Establish and maintain correspondence and communication between colleagues, other professional networks and patients in a respectful and professional manner.</w:t>
      </w:r>
    </w:p>
    <w:p w:rsidR="007E569F" w:rsidRPr="007E569F" w:rsidRDefault="007E569F" w:rsidP="007E569F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E569F">
        <w:rPr>
          <w:rFonts w:eastAsia="Times New Roman" w:cs="Times New Roman"/>
          <w:b/>
          <w:i/>
          <w:sz w:val="24"/>
          <w:szCs w:val="24"/>
        </w:rPr>
        <w:t>Quality and Development</w:t>
      </w:r>
    </w:p>
    <w:p w:rsidR="007E569F" w:rsidRPr="007E569F" w:rsidRDefault="007E569F" w:rsidP="007E569F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7E569F">
        <w:rPr>
          <w:lang w:val="en-NZ"/>
        </w:rPr>
        <w:t>Participate with the team in continuous quality improvement processes.</w:t>
      </w:r>
    </w:p>
    <w:p w:rsidR="007E569F" w:rsidRPr="007E569F" w:rsidRDefault="007E569F" w:rsidP="007E569F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7E569F">
        <w:rPr>
          <w:lang w:val="en-NZ"/>
        </w:rPr>
        <w:t>Participate in internal and external audit processes as required.</w:t>
      </w:r>
    </w:p>
    <w:p w:rsidR="007E569F" w:rsidRPr="007E569F" w:rsidRDefault="007E569F" w:rsidP="007E569F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7E569F">
        <w:rPr>
          <w:lang w:val="en-NZ"/>
        </w:rPr>
        <w:t>Contribute to all service/contracted objective, targets, and outcomes.</w:t>
      </w:r>
    </w:p>
    <w:p w:rsidR="000C086A" w:rsidRPr="007679F2" w:rsidRDefault="000C086A" w:rsidP="00625515">
      <w:pPr>
        <w:tabs>
          <w:tab w:val="left" w:pos="2268"/>
        </w:tabs>
        <w:spacing w:before="240" w:after="120"/>
        <w:ind w:left="357"/>
        <w:jc w:val="both"/>
        <w:rPr>
          <w:rFonts w:eastAsia="Times New Roman" w:cs="Times New Roman"/>
          <w:b/>
          <w:i/>
          <w:sz w:val="24"/>
          <w:szCs w:val="24"/>
        </w:rPr>
      </w:pPr>
      <w:r w:rsidRPr="007679F2">
        <w:rPr>
          <w:rFonts w:eastAsia="Times New Roman" w:cs="Times New Roman"/>
          <w:b/>
          <w:i/>
          <w:sz w:val="24"/>
          <w:szCs w:val="24"/>
        </w:rPr>
        <w:t>Sector Knowledge</w:t>
      </w:r>
    </w:p>
    <w:p w:rsidR="000C086A" w:rsidRPr="00FC3341" w:rsidRDefault="000C086A" w:rsidP="0081143E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FC3341">
        <w:rPr>
          <w:lang w:val="en-NZ"/>
        </w:rPr>
        <w:t>Maintain knowledge, understanding and current developments of relevant sector to inform service delivery</w:t>
      </w:r>
      <w:r w:rsidR="00FC6468" w:rsidRPr="00FC3341">
        <w:rPr>
          <w:lang w:val="en-NZ"/>
        </w:rPr>
        <w:t>.</w:t>
      </w:r>
    </w:p>
    <w:p w:rsidR="000C086A" w:rsidRPr="00FC3341" w:rsidRDefault="000C086A" w:rsidP="0081143E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FC3341">
        <w:rPr>
          <w:lang w:val="en-NZ"/>
        </w:rPr>
        <w:t>Identify and understand the local trends and</w:t>
      </w:r>
      <w:r w:rsidR="00120AD1" w:rsidRPr="00FC3341">
        <w:rPr>
          <w:lang w:val="en-NZ"/>
        </w:rPr>
        <w:t xml:space="preserve"> barriers for whānau through </w:t>
      </w:r>
      <w:r w:rsidRPr="00FC3341">
        <w:rPr>
          <w:lang w:val="en-NZ"/>
        </w:rPr>
        <w:t>engagement and feedback</w:t>
      </w:r>
      <w:r w:rsidR="00FC6468" w:rsidRPr="00FC3341">
        <w:rPr>
          <w:lang w:val="en-NZ"/>
        </w:rPr>
        <w:t>.</w:t>
      </w:r>
    </w:p>
    <w:p w:rsidR="006A1D0A" w:rsidRPr="00FC3341" w:rsidRDefault="00FB0271" w:rsidP="0081143E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FC3341">
        <w:rPr>
          <w:lang w:val="en-NZ"/>
        </w:rPr>
        <w:t>Understand and adhere</w:t>
      </w:r>
      <w:r w:rsidR="006A1D0A" w:rsidRPr="00FC3341">
        <w:rPr>
          <w:lang w:val="en-NZ"/>
        </w:rPr>
        <w:t xml:space="preserve"> to the Vulnerable Children’s Act.</w:t>
      </w:r>
    </w:p>
    <w:p w:rsidR="00AB13B1" w:rsidRPr="007679F2" w:rsidRDefault="00AB13B1" w:rsidP="00AB13B1">
      <w:pPr>
        <w:tabs>
          <w:tab w:val="left" w:pos="2268"/>
        </w:tabs>
        <w:spacing w:before="240" w:after="120"/>
        <w:ind w:left="357"/>
        <w:jc w:val="both"/>
        <w:rPr>
          <w:rFonts w:cs="Arial"/>
          <w:b/>
          <w:i/>
          <w:color w:val="000000" w:themeColor="text1"/>
          <w:szCs w:val="24"/>
        </w:rPr>
      </w:pPr>
      <w:r w:rsidRPr="00FC3341">
        <w:rPr>
          <w:rFonts w:cs="Arial"/>
          <w:b/>
          <w:i/>
          <w:color w:val="000000" w:themeColor="text1"/>
          <w:szCs w:val="24"/>
        </w:rPr>
        <w:t>Other Duties</w:t>
      </w:r>
    </w:p>
    <w:p w:rsidR="00AB13B1" w:rsidRPr="00FC3341" w:rsidRDefault="00AB13B1" w:rsidP="0081143E">
      <w:pPr>
        <w:numPr>
          <w:ilvl w:val="0"/>
          <w:numId w:val="27"/>
        </w:numPr>
        <w:spacing w:before="60" w:after="60"/>
        <w:contextualSpacing/>
        <w:rPr>
          <w:lang w:val="en-NZ"/>
        </w:rPr>
      </w:pPr>
      <w:r w:rsidRPr="00FC3341">
        <w:rPr>
          <w:lang w:val="en-NZ"/>
        </w:rPr>
        <w:t>Carrying out additional duties from time to time as requested by management.</w:t>
      </w:r>
    </w:p>
    <w:p w:rsidR="00AB13B1" w:rsidRPr="00FC3341" w:rsidRDefault="00AB13B1" w:rsidP="00625515">
      <w:pPr>
        <w:spacing w:before="60" w:after="60"/>
        <w:ind w:left="720"/>
        <w:contextualSpacing/>
        <w:rPr>
          <w:lang w:val="en-NZ"/>
        </w:rPr>
      </w:pPr>
      <w:r w:rsidRPr="00FC3341">
        <w:rPr>
          <w:lang w:val="en-NZ"/>
        </w:rPr>
        <w:t>The key accountabilities of the role may change from time to time so that TToH is able to adapt to changes in the business environment.</w:t>
      </w:r>
    </w:p>
    <w:p w:rsidR="00937699" w:rsidRDefault="00937699">
      <w:pPr>
        <w:rPr>
          <w:rFonts w:ascii="Arial Bold" w:eastAsia="Times New Roman" w:hAnsi="Arial Bold" w:cs="Times New Roman"/>
          <w:b/>
          <w:caps/>
          <w:color w:val="000000" w:themeColor="text1"/>
          <w:sz w:val="28"/>
          <w:szCs w:val="28"/>
        </w:rPr>
      </w:pPr>
    </w:p>
    <w:p w:rsidR="00774646" w:rsidRDefault="00774646">
      <w:pPr>
        <w:rPr>
          <w:rFonts w:ascii="Arial Bold" w:hAnsi="Arial Bold"/>
          <w:b/>
          <w:caps/>
          <w:color w:val="000000" w:themeColor="text1"/>
          <w:sz w:val="28"/>
          <w:szCs w:val="28"/>
        </w:rPr>
      </w:pPr>
      <w:r>
        <w:rPr>
          <w:rFonts w:ascii="Arial Bold" w:hAnsi="Arial Bold"/>
          <w:b/>
          <w:caps/>
          <w:color w:val="000000" w:themeColor="text1"/>
          <w:sz w:val="28"/>
          <w:szCs w:val="28"/>
        </w:rPr>
        <w:br w:type="page"/>
      </w:r>
    </w:p>
    <w:p w:rsidR="00774646" w:rsidRPr="009C0B3E" w:rsidRDefault="00774646" w:rsidP="00774646">
      <w:pPr>
        <w:spacing w:before="20"/>
        <w:rPr>
          <w:b/>
          <w:sz w:val="28"/>
          <w:szCs w:val="28"/>
        </w:rPr>
      </w:pPr>
      <w:r w:rsidRPr="009C0B3E">
        <w:rPr>
          <w:b/>
          <w:sz w:val="28"/>
          <w:szCs w:val="28"/>
        </w:rPr>
        <w:lastRenderedPageBreak/>
        <w:t>Person Specification:</w:t>
      </w:r>
    </w:p>
    <w:p w:rsidR="00774646" w:rsidRDefault="00774646" w:rsidP="00774646">
      <w:pPr>
        <w:spacing w:before="120" w:after="120"/>
        <w:rPr>
          <w:rFonts w:cs="Arial"/>
          <w:b/>
          <w:bCs/>
        </w:rPr>
      </w:pPr>
    </w:p>
    <w:p w:rsidR="00774646" w:rsidRPr="009C0B3E" w:rsidRDefault="00774646" w:rsidP="00774646">
      <w:pPr>
        <w:pStyle w:val="BodyText"/>
        <w:spacing w:before="120" w:after="120"/>
        <w:rPr>
          <w:rFonts w:ascii="Arial" w:hAnsi="Arial" w:cs="Arial"/>
          <w:b/>
          <w:bCs/>
          <w:sz w:val="24"/>
        </w:rPr>
      </w:pPr>
      <w:r w:rsidRPr="009C0B3E">
        <w:rPr>
          <w:rFonts w:ascii="Arial" w:hAnsi="Arial" w:cs="Arial"/>
          <w:b/>
          <w:bCs/>
          <w:sz w:val="24"/>
        </w:rPr>
        <w:t>Q</w:t>
      </w:r>
      <w:r>
        <w:rPr>
          <w:rFonts w:ascii="Arial" w:hAnsi="Arial" w:cs="Arial"/>
          <w:b/>
          <w:bCs/>
          <w:sz w:val="24"/>
        </w:rPr>
        <w:t>UALIFICATIONS</w:t>
      </w:r>
      <w:r w:rsidRPr="009C0B3E">
        <w:rPr>
          <w:rFonts w:ascii="Arial" w:hAnsi="Arial" w:cs="Arial"/>
          <w:b/>
          <w:bCs/>
          <w:sz w:val="24"/>
        </w:rPr>
        <w:t xml:space="preserve">: </w:t>
      </w:r>
    </w:p>
    <w:p w:rsidR="00774646" w:rsidRPr="009C0B3E" w:rsidRDefault="00774646" w:rsidP="00774646">
      <w:pPr>
        <w:spacing w:before="120" w:after="120"/>
        <w:rPr>
          <w:b/>
          <w:sz w:val="24"/>
          <w:szCs w:val="24"/>
        </w:rPr>
      </w:pPr>
      <w:r w:rsidRPr="009C0B3E">
        <w:rPr>
          <w:rFonts w:cs="Arial"/>
          <w:b/>
          <w:bCs/>
          <w:sz w:val="24"/>
          <w:szCs w:val="24"/>
        </w:rPr>
        <w:t>Essential</w:t>
      </w:r>
    </w:p>
    <w:p w:rsidR="00774646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Bachelor’s Degree in Dentistry</w:t>
      </w:r>
    </w:p>
    <w:p w:rsidR="00774646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Current Practicing Certificate</w:t>
      </w:r>
    </w:p>
    <w:p w:rsidR="00774646" w:rsidRPr="00C079AD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Radiation License</w:t>
      </w:r>
    </w:p>
    <w:p w:rsidR="00774646" w:rsidRDefault="00774646" w:rsidP="00774646">
      <w:pPr>
        <w:pStyle w:val="BodyText"/>
        <w:spacing w:before="120" w:after="120"/>
        <w:rPr>
          <w:rFonts w:ascii="Arial" w:hAnsi="Arial" w:cs="Arial"/>
          <w:b/>
          <w:bCs/>
        </w:rPr>
      </w:pPr>
    </w:p>
    <w:p w:rsidR="00774646" w:rsidRPr="00431AD9" w:rsidRDefault="00774646" w:rsidP="00774646">
      <w:pPr>
        <w:pStyle w:val="BodyText"/>
        <w:spacing w:before="120" w:after="120"/>
        <w:rPr>
          <w:rFonts w:ascii="Arial" w:hAnsi="Arial" w:cs="Arial"/>
          <w:b/>
          <w:bCs/>
          <w:sz w:val="24"/>
        </w:rPr>
      </w:pPr>
      <w:r w:rsidRPr="00431AD9">
        <w:rPr>
          <w:rFonts w:ascii="Arial" w:hAnsi="Arial" w:cs="Arial"/>
          <w:b/>
          <w:bCs/>
          <w:sz w:val="24"/>
        </w:rPr>
        <w:t xml:space="preserve">SKILLS </w:t>
      </w:r>
      <w:smartTag w:uri="urn:schemas-microsoft-com:office:smarttags" w:element="stockticker">
        <w:r w:rsidRPr="00431AD9">
          <w:rPr>
            <w:rFonts w:ascii="Arial" w:hAnsi="Arial" w:cs="Arial"/>
            <w:b/>
            <w:bCs/>
            <w:sz w:val="24"/>
          </w:rPr>
          <w:t>AND</w:t>
        </w:r>
      </w:smartTag>
      <w:r w:rsidRPr="00431AD9">
        <w:rPr>
          <w:rFonts w:ascii="Arial" w:hAnsi="Arial" w:cs="Arial"/>
          <w:b/>
          <w:bCs/>
          <w:sz w:val="24"/>
        </w:rPr>
        <w:t xml:space="preserve"> EXPERIENCE</w:t>
      </w:r>
    </w:p>
    <w:p w:rsidR="00774646" w:rsidRDefault="00774646" w:rsidP="00774646">
      <w:pPr>
        <w:pStyle w:val="BodyText"/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262EE2">
        <w:rPr>
          <w:rFonts w:ascii="Arial" w:hAnsi="Arial" w:cs="Arial"/>
          <w:b/>
          <w:bCs/>
          <w:sz w:val="24"/>
          <w:szCs w:val="24"/>
        </w:rPr>
        <w:t xml:space="preserve">Essential: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 xml:space="preserve">Clinical examination and assessment skills 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Ability and willingness to upskill work colleagues and students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Maintain a high standard of professionalism.</w:t>
      </w:r>
    </w:p>
    <w:p w:rsidR="00774646" w:rsidRPr="00262EE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 xml:space="preserve">The willingness and competency to treat a range of people and </w:t>
      </w:r>
      <w:r w:rsidRPr="00262EE2">
        <w:rPr>
          <w:rFonts w:ascii="Arial" w:hAnsi="Arial" w:cs="Arial"/>
          <w:bCs/>
          <w:szCs w:val="22"/>
        </w:rPr>
        <w:t>work in a variety of clinical work settings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Knowledge of health and social issues and barriers affecting Māori health and well-being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Proven experience working effectively with the community.</w:t>
      </w:r>
    </w:p>
    <w:p w:rsidR="00774646" w:rsidRPr="00C079AD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Sound judgement</w:t>
      </w:r>
      <w:r>
        <w:rPr>
          <w:rFonts w:ascii="Arial" w:hAnsi="Arial" w:cs="Arial"/>
          <w:bCs/>
          <w:szCs w:val="22"/>
        </w:rPr>
        <w:t xml:space="preserve">, </w:t>
      </w:r>
      <w:r w:rsidRPr="00C079AD">
        <w:rPr>
          <w:rFonts w:ascii="Arial" w:hAnsi="Arial" w:cs="Arial"/>
          <w:bCs/>
          <w:szCs w:val="22"/>
        </w:rPr>
        <w:t>decision making</w:t>
      </w:r>
      <w:r>
        <w:rPr>
          <w:rFonts w:ascii="Arial" w:hAnsi="Arial" w:cs="Arial"/>
          <w:bCs/>
          <w:szCs w:val="22"/>
        </w:rPr>
        <w:t xml:space="preserve"> and p</w:t>
      </w:r>
      <w:r w:rsidRPr="003846F2">
        <w:rPr>
          <w:rFonts w:ascii="Arial" w:hAnsi="Arial" w:cs="Arial"/>
          <w:bCs/>
          <w:szCs w:val="22"/>
        </w:rPr>
        <w:t xml:space="preserve">roblem solving </w:t>
      </w:r>
      <w:r w:rsidRPr="00C079AD">
        <w:rPr>
          <w:rFonts w:ascii="Arial" w:hAnsi="Arial" w:cs="Arial"/>
          <w:bCs/>
          <w:szCs w:val="22"/>
        </w:rPr>
        <w:t>skills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Strong interpersonal and communication skills.</w:t>
      </w:r>
    </w:p>
    <w:p w:rsidR="00774646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Ability to work alone as well as in a team situation.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Ability to promote dental health messages into the community effectively</w:t>
      </w:r>
    </w:p>
    <w:p w:rsidR="00774646" w:rsidRDefault="00774646" w:rsidP="00774646">
      <w:pPr>
        <w:pStyle w:val="BodyText"/>
        <w:spacing w:before="120" w:after="120"/>
        <w:rPr>
          <w:rFonts w:ascii="Arial" w:hAnsi="Arial" w:cs="Arial"/>
          <w:b/>
          <w:bCs/>
        </w:rPr>
      </w:pPr>
    </w:p>
    <w:p w:rsidR="00774646" w:rsidRDefault="00774646" w:rsidP="00774646">
      <w:pPr>
        <w:pStyle w:val="BodyText"/>
        <w:spacing w:before="120" w:after="120"/>
        <w:rPr>
          <w:rFonts w:ascii="Arial" w:hAnsi="Arial" w:cs="Arial"/>
          <w:b/>
          <w:bCs/>
        </w:rPr>
      </w:pPr>
      <w:r w:rsidRPr="00431AD9">
        <w:rPr>
          <w:rFonts w:ascii="Arial" w:hAnsi="Arial" w:cs="Arial"/>
          <w:b/>
          <w:bCs/>
        </w:rPr>
        <w:t xml:space="preserve">Desirable: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Able to develop relationships and communicate effectively with a wide range of stakeholders.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Have established relationships with relevant service networks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 xml:space="preserve">Service sector relevant skills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Maintain effective networks and profile within the Maori community.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 xml:space="preserve">Understanding of Tikanga and Te Reo Maori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Ability to manage and accommodate the concept of whanau support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Ability to work under pressure and delegate responsibility</w:t>
      </w:r>
    </w:p>
    <w:p w:rsidR="00774646" w:rsidRPr="00C079AD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Good administrative skills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Able to prioritise workload effectively</w:t>
      </w:r>
    </w:p>
    <w:p w:rsidR="00774646" w:rsidRPr="00431AD9" w:rsidRDefault="00774646" w:rsidP="00774646">
      <w:pPr>
        <w:pStyle w:val="BodyText"/>
        <w:spacing w:before="120" w:after="120"/>
        <w:rPr>
          <w:rFonts w:ascii="Arial" w:hAnsi="Arial" w:cs="Arial"/>
          <w:b/>
          <w:bCs/>
          <w:sz w:val="24"/>
        </w:rPr>
      </w:pPr>
      <w:r w:rsidRPr="00431AD9">
        <w:rPr>
          <w:rFonts w:ascii="Arial" w:hAnsi="Arial" w:cs="Arial"/>
          <w:b/>
          <w:bCs/>
          <w:sz w:val="24"/>
        </w:rPr>
        <w:lastRenderedPageBreak/>
        <w:t>PERSONAL ATTRIBUTES</w:t>
      </w:r>
    </w:p>
    <w:p w:rsidR="00774646" w:rsidRDefault="00774646" w:rsidP="00774646">
      <w:pPr>
        <w:pStyle w:val="BodyText"/>
        <w:spacing w:before="120" w:after="120"/>
        <w:rPr>
          <w:rFonts w:ascii="Arial" w:hAnsi="Arial" w:cs="Arial"/>
          <w:b/>
          <w:bCs/>
        </w:rPr>
      </w:pPr>
      <w:r w:rsidRPr="00431AD9">
        <w:rPr>
          <w:rFonts w:ascii="Arial" w:hAnsi="Arial" w:cs="Arial"/>
          <w:b/>
          <w:bCs/>
        </w:rPr>
        <w:t>Essential: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 xml:space="preserve">Integrity 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Self-motivated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Professional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Able to work under pressure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Committed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Flexible</w:t>
      </w:r>
    </w:p>
    <w:p w:rsidR="00774646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Positive</w:t>
      </w:r>
      <w:r w:rsidR="00D07E10">
        <w:rPr>
          <w:rFonts w:ascii="Arial" w:hAnsi="Arial" w:cs="Arial"/>
          <w:bCs/>
          <w:szCs w:val="22"/>
        </w:rPr>
        <w:t xml:space="preserve"> can do attitude</w:t>
      </w:r>
    </w:p>
    <w:p w:rsidR="00D07E10" w:rsidRPr="003846F2" w:rsidRDefault="00D07E10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Ability to carry out the physical aspects of the role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Empathetic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Strong commitment to organisational culture</w:t>
      </w:r>
    </w:p>
    <w:p w:rsidR="00774646" w:rsidRPr="00C079AD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C079AD">
        <w:rPr>
          <w:rFonts w:ascii="Arial" w:hAnsi="Arial" w:cs="Arial"/>
          <w:bCs/>
          <w:szCs w:val="22"/>
        </w:rPr>
        <w:t>Community</w:t>
      </w:r>
      <w:r>
        <w:rPr>
          <w:rFonts w:ascii="Arial" w:hAnsi="Arial" w:cs="Arial"/>
          <w:bCs/>
          <w:szCs w:val="22"/>
        </w:rPr>
        <w:t xml:space="preserve"> and outcome </w:t>
      </w:r>
      <w:r w:rsidRPr="00C079AD">
        <w:rPr>
          <w:rFonts w:ascii="Arial" w:hAnsi="Arial" w:cs="Arial"/>
          <w:bCs/>
          <w:szCs w:val="22"/>
        </w:rPr>
        <w:t>orientated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Flexibility and openness to change.</w:t>
      </w:r>
    </w:p>
    <w:p w:rsidR="00774646" w:rsidRPr="003846F2" w:rsidRDefault="00774646" w:rsidP="00774646">
      <w:pPr>
        <w:pStyle w:val="BodyText"/>
        <w:numPr>
          <w:ilvl w:val="0"/>
          <w:numId w:val="44"/>
        </w:numPr>
        <w:spacing w:before="120" w:after="120"/>
        <w:rPr>
          <w:rFonts w:ascii="Arial" w:hAnsi="Arial" w:cs="Arial"/>
          <w:bCs/>
          <w:szCs w:val="22"/>
        </w:rPr>
      </w:pPr>
      <w:r w:rsidRPr="003846F2">
        <w:rPr>
          <w:rFonts w:ascii="Arial" w:hAnsi="Arial" w:cs="Arial"/>
          <w:bCs/>
          <w:szCs w:val="22"/>
        </w:rPr>
        <w:t>Demonstrates innovation and enthusiasm.</w:t>
      </w:r>
    </w:p>
    <w:p w:rsidR="00585FE7" w:rsidRPr="00FB0271" w:rsidRDefault="00585FE7" w:rsidP="00DC5945">
      <w:pPr>
        <w:tabs>
          <w:tab w:val="left" w:pos="2268"/>
        </w:tabs>
        <w:spacing w:after="0" w:line="240" w:lineRule="auto"/>
        <w:ind w:left="357"/>
        <w:jc w:val="both"/>
        <w:rPr>
          <w:lang w:val="en-NZ"/>
        </w:rPr>
      </w:pPr>
    </w:p>
    <w:sectPr w:rsidR="00585FE7" w:rsidRPr="00FB0271" w:rsidSect="00FC6468">
      <w:footerReference w:type="default" r:id="rId8"/>
      <w:headerReference w:type="first" r:id="rId9"/>
      <w:footerReference w:type="first" r:id="rId10"/>
      <w:pgSz w:w="12240" w:h="15840" w:code="1"/>
      <w:pgMar w:top="1701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8D" w:rsidRDefault="0081318D" w:rsidP="002C355D">
      <w:pPr>
        <w:spacing w:after="0" w:line="240" w:lineRule="auto"/>
      </w:pPr>
      <w:r>
        <w:separator/>
      </w:r>
    </w:p>
  </w:endnote>
  <w:endnote w:type="continuationSeparator" w:id="0">
    <w:p w:rsidR="0081318D" w:rsidRDefault="0081318D" w:rsidP="002C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Mäori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A55" w:rsidRDefault="00292A55" w:rsidP="00223053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left" w:pos="255"/>
        <w:tab w:val="right" w:pos="9356"/>
        <w:tab w:val="right" w:pos="9404"/>
      </w:tabs>
      <w:jc w:val="right"/>
    </w:pP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F37237">
      <w:rPr>
        <w:rFonts w:cs="Arial"/>
        <w:noProof/>
        <w:sz w:val="18"/>
        <w:szCs w:val="18"/>
      </w:rPr>
      <w:t>4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F37237" w:rsidRPr="00F37237">
      <w:rPr>
        <w:rFonts w:cs="Arial"/>
        <w:noProof/>
        <w:sz w:val="18"/>
        <w:szCs w:val="18"/>
      </w:rPr>
      <w:t>6</w:t>
    </w:r>
    <w:r w:rsidRPr="00DC5BD4">
      <w:rPr>
        <w:rFonts w:cs="Arial"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5D" w:rsidRDefault="002C355D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  <w:r w:rsidRPr="00DC5BD4">
      <w:rPr>
        <w:rFonts w:cs="Arial"/>
        <w:sz w:val="18"/>
        <w:szCs w:val="18"/>
      </w:rPr>
      <w:t>© Te Taiwhenua o Heretaunga</w:t>
    </w:r>
    <w:r w:rsidR="004559B6">
      <w:rPr>
        <w:rFonts w:cs="Arial"/>
        <w:sz w:val="18"/>
        <w:szCs w:val="18"/>
      </w:rPr>
      <w:tab/>
    </w:r>
    <w:r w:rsidRPr="00DC5BD4">
      <w:rPr>
        <w:rFonts w:cs="Arial"/>
        <w:sz w:val="18"/>
        <w:szCs w:val="18"/>
      </w:rPr>
      <w:t xml:space="preserve">Page </w:t>
    </w:r>
    <w:r w:rsidRPr="00DC5BD4">
      <w:rPr>
        <w:rFonts w:cs="Arial"/>
        <w:sz w:val="18"/>
        <w:szCs w:val="18"/>
      </w:rPr>
      <w:fldChar w:fldCharType="begin"/>
    </w:r>
    <w:r w:rsidRPr="00DC5BD4">
      <w:rPr>
        <w:rFonts w:cs="Arial"/>
        <w:sz w:val="18"/>
        <w:szCs w:val="18"/>
      </w:rPr>
      <w:instrText xml:space="preserve"> PAGE   \* MERGEFORMAT </w:instrText>
    </w:r>
    <w:r w:rsidRPr="00DC5BD4">
      <w:rPr>
        <w:rFonts w:cs="Arial"/>
        <w:sz w:val="18"/>
        <w:szCs w:val="18"/>
      </w:rPr>
      <w:fldChar w:fldCharType="separate"/>
    </w:r>
    <w:r w:rsidR="00F37237">
      <w:rPr>
        <w:rFonts w:cs="Arial"/>
        <w:noProof/>
        <w:sz w:val="18"/>
        <w:szCs w:val="18"/>
      </w:rPr>
      <w:t>1</w:t>
    </w:r>
    <w:r w:rsidRPr="00DC5BD4">
      <w:rPr>
        <w:rFonts w:cs="Arial"/>
        <w:noProof/>
        <w:sz w:val="18"/>
        <w:szCs w:val="18"/>
      </w:rPr>
      <w:fldChar w:fldCharType="end"/>
    </w:r>
    <w:r w:rsidRPr="00DC5BD4">
      <w:rPr>
        <w:rFonts w:cs="Arial"/>
        <w:noProof/>
        <w:sz w:val="18"/>
        <w:szCs w:val="18"/>
      </w:rPr>
      <w:t xml:space="preserve"> of </w:t>
    </w:r>
    <w:r w:rsidRPr="00DC5BD4">
      <w:rPr>
        <w:rFonts w:cs="Times New Roman"/>
        <w:sz w:val="18"/>
        <w:szCs w:val="18"/>
      </w:rPr>
      <w:fldChar w:fldCharType="begin"/>
    </w:r>
    <w:r w:rsidRPr="00DC5BD4">
      <w:rPr>
        <w:sz w:val="18"/>
        <w:szCs w:val="18"/>
      </w:rPr>
      <w:instrText xml:space="preserve"> NUMPAGES   \* MERGEFORMAT </w:instrText>
    </w:r>
    <w:r w:rsidRPr="00DC5BD4">
      <w:rPr>
        <w:rFonts w:cs="Times New Roman"/>
        <w:sz w:val="18"/>
        <w:szCs w:val="18"/>
      </w:rPr>
      <w:fldChar w:fldCharType="separate"/>
    </w:r>
    <w:r w:rsidR="00F37237" w:rsidRPr="00F37237">
      <w:rPr>
        <w:rFonts w:cs="Arial"/>
        <w:noProof/>
        <w:sz w:val="18"/>
        <w:szCs w:val="18"/>
      </w:rPr>
      <w:t>6</w:t>
    </w:r>
    <w:r w:rsidRPr="00DC5BD4">
      <w:rPr>
        <w:rFonts w:cs="Arial"/>
        <w:noProof/>
        <w:sz w:val="18"/>
        <w:szCs w:val="18"/>
      </w:rPr>
      <w:fldChar w:fldCharType="end"/>
    </w:r>
  </w:p>
  <w:p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  <w:rPr>
        <w:rFonts w:cs="Arial"/>
        <w:noProof/>
        <w:sz w:val="18"/>
        <w:szCs w:val="18"/>
      </w:rPr>
    </w:pPr>
  </w:p>
  <w:p w:rsidR="00A372B1" w:rsidRDefault="00A372B1" w:rsidP="002C355D">
    <w:pPr>
      <w:pStyle w:val="Footer"/>
      <w:pBdr>
        <w:top w:val="thinThickSmallGap" w:sz="24" w:space="1" w:color="622423" w:themeColor="accent2" w:themeShade="7F"/>
      </w:pBdr>
      <w:tabs>
        <w:tab w:val="clear" w:pos="4513"/>
        <w:tab w:val="clear" w:pos="9026"/>
        <w:tab w:val="right" w:pos="9356"/>
      </w:tabs>
    </w:pPr>
    <w:r>
      <w:rPr>
        <w:rFonts w:cs="Arial"/>
        <w:noProof/>
        <w:sz w:val="18"/>
        <w:szCs w:val="18"/>
      </w:rPr>
      <w:t xml:space="preserve">Last Reviewed </w:t>
    </w:r>
    <w:r w:rsidR="003033A4">
      <w:rPr>
        <w:rFonts w:cs="Arial"/>
        <w:noProof/>
        <w:sz w:val="18"/>
        <w:szCs w:val="18"/>
      </w:rPr>
      <w:t>Jnauary 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8D" w:rsidRDefault="0081318D" w:rsidP="002C355D">
      <w:pPr>
        <w:spacing w:after="0" w:line="240" w:lineRule="auto"/>
      </w:pPr>
      <w:r>
        <w:separator/>
      </w:r>
    </w:p>
  </w:footnote>
  <w:footnote w:type="continuationSeparator" w:id="0">
    <w:p w:rsidR="0081318D" w:rsidRDefault="0081318D" w:rsidP="002C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9B6" w:rsidRDefault="004559B6"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563D0A83" wp14:editId="7EC92CEF">
          <wp:simplePos x="0" y="0"/>
          <wp:positionH relativeFrom="column">
            <wp:posOffset>-52705</wp:posOffset>
          </wp:positionH>
          <wp:positionV relativeFrom="paragraph">
            <wp:posOffset>104140</wp:posOffset>
          </wp:positionV>
          <wp:extent cx="1123950" cy="771525"/>
          <wp:effectExtent l="0" t="0" r="0" b="9525"/>
          <wp:wrapNone/>
          <wp:docPr id="1" name="Picture 1" descr="P:\TTOH - Organisational\ORGANISATION MANUAL\Authorised Policy\400-499 Advertising - Communication\420-429 Advertising &amp; Prmotions\TTOHLOGO\CMYK_JPG\COL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TTOH - Organisational\ORGANISATION MANUAL\Authorised Policy\400-499 Advertising - Communication\420-429 Advertising &amp; Prmotions\TTOHLOGO\CMYK_JPG\COL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0"/>
    </w:tblGrid>
    <w:tr w:rsidR="005B2B08" w:rsidRPr="005B2B08" w:rsidTr="005B2B08">
      <w:tc>
        <w:tcPr>
          <w:tcW w:w="9620" w:type="dxa"/>
        </w:tcPr>
        <w:p w:rsidR="004559B6" w:rsidRDefault="004559B6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</w:p>
        <w:p w:rsidR="005B2B08" w:rsidRPr="00FC2AF2" w:rsidRDefault="00823194" w:rsidP="005B2B08">
          <w:pPr>
            <w:pStyle w:val="Header"/>
            <w:tabs>
              <w:tab w:val="clear" w:pos="4513"/>
              <w:tab w:val="clear" w:pos="9026"/>
              <w:tab w:val="right" w:leader="underscore" w:pos="9356"/>
            </w:tabs>
            <w:spacing w:before="120" w:after="120"/>
            <w:jc w:val="right"/>
            <w:rPr>
              <w:b/>
              <w:color w:val="A27800"/>
              <w:sz w:val="36"/>
              <w:szCs w:val="36"/>
            </w:rPr>
          </w:pPr>
          <w:r>
            <w:rPr>
              <w:rFonts w:cs="Arial"/>
              <w:b/>
              <w:color w:val="A27800"/>
              <w:sz w:val="36"/>
              <w:szCs w:val="36"/>
            </w:rPr>
            <w:t>Role</w:t>
          </w:r>
          <w:r w:rsidR="00223053" w:rsidRPr="00D17A41">
            <w:rPr>
              <w:rFonts w:cs="Arial"/>
              <w:b/>
              <w:color w:val="A27800"/>
              <w:sz w:val="36"/>
              <w:szCs w:val="36"/>
            </w:rPr>
            <w:t xml:space="preserve"> Description</w:t>
          </w:r>
        </w:p>
      </w:tc>
    </w:tr>
  </w:tbl>
  <w:p w:rsidR="002C355D" w:rsidRDefault="002C355D" w:rsidP="00223053">
    <w:pPr>
      <w:pStyle w:val="Header"/>
      <w:tabs>
        <w:tab w:val="clear" w:pos="4513"/>
        <w:tab w:val="clear" w:pos="9026"/>
        <w:tab w:val="right" w:leader="underscore" w:pos="9356"/>
      </w:tabs>
      <w:spacing w:after="24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25B"/>
    <w:multiLevelType w:val="hybridMultilevel"/>
    <w:tmpl w:val="BAB0910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5477A"/>
    <w:multiLevelType w:val="hybridMultilevel"/>
    <w:tmpl w:val="9B0207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36E2"/>
    <w:multiLevelType w:val="hybridMultilevel"/>
    <w:tmpl w:val="4FA87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D27"/>
    <w:multiLevelType w:val="hybridMultilevel"/>
    <w:tmpl w:val="1C5C6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F4F"/>
    <w:multiLevelType w:val="hybridMultilevel"/>
    <w:tmpl w:val="A5540E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0138F"/>
    <w:multiLevelType w:val="hybridMultilevel"/>
    <w:tmpl w:val="1AD81756"/>
    <w:lvl w:ilvl="0" w:tplc="2F1CCB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D2E53"/>
    <w:multiLevelType w:val="hybridMultilevel"/>
    <w:tmpl w:val="52D088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9318FD"/>
    <w:multiLevelType w:val="hybridMultilevel"/>
    <w:tmpl w:val="82A221D0"/>
    <w:lvl w:ilvl="0" w:tplc="6A3A9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4B9CFC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A1AA5"/>
    <w:multiLevelType w:val="hybridMultilevel"/>
    <w:tmpl w:val="66DEBB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12975"/>
    <w:multiLevelType w:val="hybridMultilevel"/>
    <w:tmpl w:val="38A21B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42E41"/>
    <w:multiLevelType w:val="hybridMultilevel"/>
    <w:tmpl w:val="59741F4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77347"/>
    <w:multiLevelType w:val="hybridMultilevel"/>
    <w:tmpl w:val="8A1278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2B2729"/>
    <w:multiLevelType w:val="hybridMultilevel"/>
    <w:tmpl w:val="F04653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766A18"/>
    <w:multiLevelType w:val="hybridMultilevel"/>
    <w:tmpl w:val="D8E674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00882"/>
    <w:multiLevelType w:val="hybridMultilevel"/>
    <w:tmpl w:val="D2049CAA"/>
    <w:lvl w:ilvl="0" w:tplc="1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1DAE41DF"/>
    <w:multiLevelType w:val="hybridMultilevel"/>
    <w:tmpl w:val="92985738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122EF"/>
    <w:multiLevelType w:val="hybridMultilevel"/>
    <w:tmpl w:val="D8D031C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1A26FB"/>
    <w:multiLevelType w:val="hybridMultilevel"/>
    <w:tmpl w:val="24A2A0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052B6"/>
    <w:multiLevelType w:val="hybridMultilevel"/>
    <w:tmpl w:val="E65878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8A0D78"/>
    <w:multiLevelType w:val="hybridMultilevel"/>
    <w:tmpl w:val="DDA80982"/>
    <w:lvl w:ilvl="0" w:tplc="2F1CCB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FA464F"/>
    <w:multiLevelType w:val="hybridMultilevel"/>
    <w:tmpl w:val="1F5EB82C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C424D"/>
    <w:multiLevelType w:val="hybridMultilevel"/>
    <w:tmpl w:val="0F28B960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F0288A"/>
    <w:multiLevelType w:val="hybridMultilevel"/>
    <w:tmpl w:val="9C9A7084"/>
    <w:lvl w:ilvl="0" w:tplc="E034A8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F41360"/>
    <w:multiLevelType w:val="hybridMultilevel"/>
    <w:tmpl w:val="DBE6992A"/>
    <w:lvl w:ilvl="0" w:tplc="C928945A">
      <w:start w:val="1"/>
      <w:numFmt w:val="lowerRoman"/>
      <w:lvlText w:val="(%1)"/>
      <w:lvlJc w:val="left"/>
      <w:pPr>
        <w:ind w:left="1800" w:hanging="72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EB49A3"/>
    <w:multiLevelType w:val="hybridMultilevel"/>
    <w:tmpl w:val="8EA499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1573D"/>
    <w:multiLevelType w:val="hybridMultilevel"/>
    <w:tmpl w:val="B6402F56"/>
    <w:lvl w:ilvl="0" w:tplc="EA3209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4E4862"/>
    <w:multiLevelType w:val="hybridMultilevel"/>
    <w:tmpl w:val="3AA65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DE2981"/>
    <w:multiLevelType w:val="hybridMultilevel"/>
    <w:tmpl w:val="CE182E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56915"/>
    <w:multiLevelType w:val="hybridMultilevel"/>
    <w:tmpl w:val="3B5A58A0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9FD4678"/>
    <w:multiLevelType w:val="hybridMultilevel"/>
    <w:tmpl w:val="9AFEA14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AF6409"/>
    <w:multiLevelType w:val="hybridMultilevel"/>
    <w:tmpl w:val="5406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A0FC3"/>
    <w:multiLevelType w:val="hybridMultilevel"/>
    <w:tmpl w:val="E02A3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30376E"/>
    <w:multiLevelType w:val="hybridMultilevel"/>
    <w:tmpl w:val="CA3C17DE"/>
    <w:lvl w:ilvl="0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A419FF"/>
    <w:multiLevelType w:val="hybridMultilevel"/>
    <w:tmpl w:val="650CEC3E"/>
    <w:lvl w:ilvl="0" w:tplc="04090001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4" w15:restartNumberingAfterBreak="0">
    <w:nsid w:val="631D2C42"/>
    <w:multiLevelType w:val="hybridMultilevel"/>
    <w:tmpl w:val="52A847B6"/>
    <w:lvl w:ilvl="0" w:tplc="21307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E2BE8"/>
    <w:multiLevelType w:val="hybridMultilevel"/>
    <w:tmpl w:val="1D70D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C2696"/>
    <w:multiLevelType w:val="hybridMultilevel"/>
    <w:tmpl w:val="F30483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F936AD"/>
    <w:multiLevelType w:val="hybridMultilevel"/>
    <w:tmpl w:val="727EA4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30D17"/>
    <w:multiLevelType w:val="hybridMultilevel"/>
    <w:tmpl w:val="43C4050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58CA"/>
    <w:multiLevelType w:val="hybridMultilevel"/>
    <w:tmpl w:val="F25417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F60DAC"/>
    <w:multiLevelType w:val="hybridMultilevel"/>
    <w:tmpl w:val="66CE6D7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0344"/>
    <w:multiLevelType w:val="hybridMultilevel"/>
    <w:tmpl w:val="DA1E6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0641C"/>
    <w:multiLevelType w:val="hybridMultilevel"/>
    <w:tmpl w:val="5ACE0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63C3"/>
    <w:multiLevelType w:val="hybridMultilevel"/>
    <w:tmpl w:val="D50833DE"/>
    <w:lvl w:ilvl="0" w:tplc="1F22E2DC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26"/>
  </w:num>
  <w:num w:numId="4">
    <w:abstractNumId w:val="16"/>
  </w:num>
  <w:num w:numId="5">
    <w:abstractNumId w:val="3"/>
  </w:num>
  <w:num w:numId="6">
    <w:abstractNumId w:val="27"/>
  </w:num>
  <w:num w:numId="7">
    <w:abstractNumId w:val="41"/>
  </w:num>
  <w:num w:numId="8">
    <w:abstractNumId w:val="9"/>
  </w:num>
  <w:num w:numId="9">
    <w:abstractNumId w:val="24"/>
  </w:num>
  <w:num w:numId="10">
    <w:abstractNumId w:val="18"/>
  </w:num>
  <w:num w:numId="11">
    <w:abstractNumId w:val="33"/>
  </w:num>
  <w:num w:numId="12">
    <w:abstractNumId w:val="43"/>
  </w:num>
  <w:num w:numId="13">
    <w:abstractNumId w:val="21"/>
  </w:num>
  <w:num w:numId="14">
    <w:abstractNumId w:val="20"/>
  </w:num>
  <w:num w:numId="15">
    <w:abstractNumId w:val="10"/>
  </w:num>
  <w:num w:numId="16">
    <w:abstractNumId w:val="0"/>
  </w:num>
  <w:num w:numId="17">
    <w:abstractNumId w:val="12"/>
  </w:num>
  <w:num w:numId="18">
    <w:abstractNumId w:val="38"/>
  </w:num>
  <w:num w:numId="19">
    <w:abstractNumId w:val="32"/>
  </w:num>
  <w:num w:numId="20">
    <w:abstractNumId w:val="29"/>
  </w:num>
  <w:num w:numId="21">
    <w:abstractNumId w:val="25"/>
  </w:num>
  <w:num w:numId="22">
    <w:abstractNumId w:val="23"/>
  </w:num>
  <w:num w:numId="23">
    <w:abstractNumId w:val="6"/>
  </w:num>
  <w:num w:numId="24">
    <w:abstractNumId w:val="22"/>
  </w:num>
  <w:num w:numId="25">
    <w:abstractNumId w:val="42"/>
  </w:num>
  <w:num w:numId="26">
    <w:abstractNumId w:val="31"/>
  </w:num>
  <w:num w:numId="27">
    <w:abstractNumId w:val="7"/>
  </w:num>
  <w:num w:numId="28">
    <w:abstractNumId w:val="1"/>
  </w:num>
  <w:num w:numId="29">
    <w:abstractNumId w:val="4"/>
  </w:num>
  <w:num w:numId="30">
    <w:abstractNumId w:val="35"/>
  </w:num>
  <w:num w:numId="31">
    <w:abstractNumId w:val="13"/>
  </w:num>
  <w:num w:numId="32">
    <w:abstractNumId w:val="30"/>
  </w:num>
  <w:num w:numId="33">
    <w:abstractNumId w:val="11"/>
  </w:num>
  <w:num w:numId="34">
    <w:abstractNumId w:val="14"/>
  </w:num>
  <w:num w:numId="35">
    <w:abstractNumId w:val="17"/>
  </w:num>
  <w:num w:numId="36">
    <w:abstractNumId w:val="40"/>
  </w:num>
  <w:num w:numId="37">
    <w:abstractNumId w:val="34"/>
  </w:num>
  <w:num w:numId="38">
    <w:abstractNumId w:val="8"/>
  </w:num>
  <w:num w:numId="39">
    <w:abstractNumId w:val="37"/>
  </w:num>
  <w:num w:numId="40">
    <w:abstractNumId w:val="39"/>
  </w:num>
  <w:num w:numId="41">
    <w:abstractNumId w:val="19"/>
  </w:num>
  <w:num w:numId="42">
    <w:abstractNumId w:val="5"/>
  </w:num>
  <w:num w:numId="43">
    <w:abstractNumId w:val="28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F2"/>
    <w:rsid w:val="0003266E"/>
    <w:rsid w:val="00050C9C"/>
    <w:rsid w:val="000A26FB"/>
    <w:rsid w:val="000B061C"/>
    <w:rsid w:val="000C086A"/>
    <w:rsid w:val="000C3EBF"/>
    <w:rsid w:val="001028CC"/>
    <w:rsid w:val="00120AD1"/>
    <w:rsid w:val="001362F7"/>
    <w:rsid w:val="0016454F"/>
    <w:rsid w:val="0017236A"/>
    <w:rsid w:val="00172B26"/>
    <w:rsid w:val="0018367C"/>
    <w:rsid w:val="001B376E"/>
    <w:rsid w:val="00200408"/>
    <w:rsid w:val="00223053"/>
    <w:rsid w:val="00251351"/>
    <w:rsid w:val="00292A55"/>
    <w:rsid w:val="002A2FE6"/>
    <w:rsid w:val="002C355D"/>
    <w:rsid w:val="002C56E9"/>
    <w:rsid w:val="002F75BB"/>
    <w:rsid w:val="00301070"/>
    <w:rsid w:val="003033A4"/>
    <w:rsid w:val="00306897"/>
    <w:rsid w:val="00342F75"/>
    <w:rsid w:val="00350540"/>
    <w:rsid w:val="003B2C71"/>
    <w:rsid w:val="003E7C55"/>
    <w:rsid w:val="0040179D"/>
    <w:rsid w:val="004233D8"/>
    <w:rsid w:val="004559B6"/>
    <w:rsid w:val="0046357D"/>
    <w:rsid w:val="00466FB0"/>
    <w:rsid w:val="004B2875"/>
    <w:rsid w:val="004E712D"/>
    <w:rsid w:val="00500E61"/>
    <w:rsid w:val="00504E5C"/>
    <w:rsid w:val="005052E6"/>
    <w:rsid w:val="00525265"/>
    <w:rsid w:val="0053398C"/>
    <w:rsid w:val="0055692C"/>
    <w:rsid w:val="005737E4"/>
    <w:rsid w:val="00585FE7"/>
    <w:rsid w:val="005A45DC"/>
    <w:rsid w:val="005B16AD"/>
    <w:rsid w:val="005B2B08"/>
    <w:rsid w:val="005F76C6"/>
    <w:rsid w:val="005F771A"/>
    <w:rsid w:val="00610A4E"/>
    <w:rsid w:val="006135EB"/>
    <w:rsid w:val="00613677"/>
    <w:rsid w:val="00625515"/>
    <w:rsid w:val="00643A64"/>
    <w:rsid w:val="0065339E"/>
    <w:rsid w:val="0067686C"/>
    <w:rsid w:val="006831E7"/>
    <w:rsid w:val="00697D54"/>
    <w:rsid w:val="006A1D0A"/>
    <w:rsid w:val="006D51C6"/>
    <w:rsid w:val="006E160F"/>
    <w:rsid w:val="006F1A2D"/>
    <w:rsid w:val="006F6C29"/>
    <w:rsid w:val="00712269"/>
    <w:rsid w:val="00755BCB"/>
    <w:rsid w:val="00766C18"/>
    <w:rsid w:val="007679F2"/>
    <w:rsid w:val="00774646"/>
    <w:rsid w:val="00781BA7"/>
    <w:rsid w:val="00783277"/>
    <w:rsid w:val="0078739C"/>
    <w:rsid w:val="00796E66"/>
    <w:rsid w:val="007A67DF"/>
    <w:rsid w:val="007B00A4"/>
    <w:rsid w:val="007D5630"/>
    <w:rsid w:val="007E569F"/>
    <w:rsid w:val="007F3DAA"/>
    <w:rsid w:val="0081143E"/>
    <w:rsid w:val="0081318D"/>
    <w:rsid w:val="00815B35"/>
    <w:rsid w:val="00816BC9"/>
    <w:rsid w:val="00820C3D"/>
    <w:rsid w:val="00821B08"/>
    <w:rsid w:val="00823194"/>
    <w:rsid w:val="00836D1D"/>
    <w:rsid w:val="008B64A0"/>
    <w:rsid w:val="008E512C"/>
    <w:rsid w:val="008F3ACA"/>
    <w:rsid w:val="009078BC"/>
    <w:rsid w:val="009233CF"/>
    <w:rsid w:val="0093258E"/>
    <w:rsid w:val="00937699"/>
    <w:rsid w:val="009479AD"/>
    <w:rsid w:val="00981183"/>
    <w:rsid w:val="009A7552"/>
    <w:rsid w:val="009B6847"/>
    <w:rsid w:val="009D0EA9"/>
    <w:rsid w:val="009F7B67"/>
    <w:rsid w:val="00A067C7"/>
    <w:rsid w:val="00A177B2"/>
    <w:rsid w:val="00A21BD5"/>
    <w:rsid w:val="00A271DB"/>
    <w:rsid w:val="00A372B1"/>
    <w:rsid w:val="00A4288A"/>
    <w:rsid w:val="00A43909"/>
    <w:rsid w:val="00A537C5"/>
    <w:rsid w:val="00A7474E"/>
    <w:rsid w:val="00A86284"/>
    <w:rsid w:val="00AB13B1"/>
    <w:rsid w:val="00AC7DD1"/>
    <w:rsid w:val="00B00C60"/>
    <w:rsid w:val="00B34EE7"/>
    <w:rsid w:val="00B61503"/>
    <w:rsid w:val="00B75675"/>
    <w:rsid w:val="00BD6E62"/>
    <w:rsid w:val="00C44089"/>
    <w:rsid w:val="00C50FE5"/>
    <w:rsid w:val="00C52E5B"/>
    <w:rsid w:val="00C9248D"/>
    <w:rsid w:val="00CA42F3"/>
    <w:rsid w:val="00CC0C48"/>
    <w:rsid w:val="00CD57D4"/>
    <w:rsid w:val="00D0379C"/>
    <w:rsid w:val="00D07E10"/>
    <w:rsid w:val="00D118C4"/>
    <w:rsid w:val="00D47253"/>
    <w:rsid w:val="00D7785C"/>
    <w:rsid w:val="00D901DA"/>
    <w:rsid w:val="00D950D3"/>
    <w:rsid w:val="00DA7CA5"/>
    <w:rsid w:val="00DC48EB"/>
    <w:rsid w:val="00DC5945"/>
    <w:rsid w:val="00DD2D0E"/>
    <w:rsid w:val="00E01676"/>
    <w:rsid w:val="00E1065D"/>
    <w:rsid w:val="00E24456"/>
    <w:rsid w:val="00E52705"/>
    <w:rsid w:val="00E82D63"/>
    <w:rsid w:val="00E8367C"/>
    <w:rsid w:val="00E8708B"/>
    <w:rsid w:val="00EB635A"/>
    <w:rsid w:val="00ED11FB"/>
    <w:rsid w:val="00EE5EE1"/>
    <w:rsid w:val="00F17045"/>
    <w:rsid w:val="00F37237"/>
    <w:rsid w:val="00F961EF"/>
    <w:rsid w:val="00FB0271"/>
    <w:rsid w:val="00FC2AF2"/>
    <w:rsid w:val="00FC3341"/>
    <w:rsid w:val="00FC6468"/>
    <w:rsid w:val="00FE3BDA"/>
    <w:rsid w:val="00FE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."/>
  <w:listSeparator w:val=","/>
  <w15:docId w15:val="{FE818D2D-E927-44D6-9309-C35E7626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76E"/>
    <w:rPr>
      <w:rFonts w:ascii="Arial" w:hAnsi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55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3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55D"/>
    <w:rPr>
      <w:rFonts w:ascii="Arial" w:hAnsi="Arial"/>
    </w:rPr>
  </w:style>
  <w:style w:type="table" w:styleId="TableGrid">
    <w:name w:val="Table Grid"/>
    <w:basedOn w:val="TableNormal"/>
    <w:uiPriority w:val="59"/>
    <w:rsid w:val="002C355D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C48"/>
    <w:pPr>
      <w:ind w:left="720"/>
      <w:contextualSpacing/>
    </w:pPr>
  </w:style>
  <w:style w:type="paragraph" w:styleId="NoSpacing">
    <w:name w:val="No Spacing"/>
    <w:uiPriority w:val="1"/>
    <w:qFormat/>
    <w:rsid w:val="00A86284"/>
    <w:pPr>
      <w:spacing w:after="0" w:line="240" w:lineRule="auto"/>
    </w:pPr>
    <w:rPr>
      <w:rFonts w:ascii="Arial" w:hAnsi="Arial"/>
    </w:rPr>
  </w:style>
  <w:style w:type="paragraph" w:styleId="BodyText">
    <w:name w:val="Body Text"/>
    <w:basedOn w:val="Normal"/>
    <w:link w:val="BodyTextChar"/>
    <w:rsid w:val="00A43909"/>
    <w:pPr>
      <w:spacing w:after="0" w:line="240" w:lineRule="auto"/>
    </w:pPr>
    <w:rPr>
      <w:rFonts w:ascii="Lucida Sans Mäori" w:eastAsia="Times New Roman" w:hAnsi="Lucida Sans Mäori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A43909"/>
    <w:rPr>
      <w:rFonts w:ascii="Lucida Sans Mäori" w:eastAsia="Times New Roman" w:hAnsi="Lucida Sans Mäori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3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9E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9E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655A-6C85-420A-ACD1-FEA1673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fergusj</dc:creator>
  <cp:lastModifiedBy>Julie Wake</cp:lastModifiedBy>
  <cp:revision>11</cp:revision>
  <cp:lastPrinted>2018-01-05T01:24:00Z</cp:lastPrinted>
  <dcterms:created xsi:type="dcterms:W3CDTF">2017-05-05T04:27:00Z</dcterms:created>
  <dcterms:modified xsi:type="dcterms:W3CDTF">2018-01-05T02:18:00Z</dcterms:modified>
</cp:coreProperties>
</file>