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7689A" w14:textId="1EE5BDD4" w:rsidR="00DE28BD" w:rsidRPr="00D17A41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Job Title: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3F6567" w:rsidRPr="00AF78B2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Whare Matua</w:t>
      </w:r>
    </w:p>
    <w:p w14:paraId="3984BB7B" w14:textId="707468F3"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Department: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834A2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Operations</w:t>
      </w:r>
      <w:r w:rsidR="003F6567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– Social Services</w:t>
      </w:r>
    </w:p>
    <w:p w14:paraId="341927DD" w14:textId="77777777"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Responsible to: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2A0350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Team Manager</w:t>
      </w:r>
    </w:p>
    <w:p w14:paraId="44E65ACA" w14:textId="025A610A" w:rsidR="003F6567" w:rsidRPr="00AF78B2" w:rsidRDefault="004320C0" w:rsidP="00AF78B2">
      <w:pPr>
        <w:spacing w:after="120" w:line="276" w:lineRule="auto"/>
        <w:ind w:left="2160"/>
        <w:jc w:val="both"/>
        <w:rPr>
          <w:rFonts w:ascii="Arial" w:hAnsi="Arial" w:cs="Arial"/>
          <w:sz w:val="22"/>
          <w:szCs w:val="22"/>
        </w:rPr>
      </w:pPr>
      <w:r w:rsidRPr="003F6567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Purpose Statement:</w:t>
      </w:r>
      <w:r w:rsidRPr="003F6567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bookmarkStart w:id="0" w:name="_Hlk64638836"/>
      <w:bookmarkStart w:id="1" w:name="_Hlk1746368"/>
      <w:r w:rsidR="00F97D3D" w:rsidRPr="00AF78B2">
        <w:rPr>
          <w:rFonts w:ascii="Arial" w:hAnsi="Arial" w:cs="Arial"/>
          <w:sz w:val="22"/>
          <w:szCs w:val="22"/>
        </w:rPr>
        <w:t xml:space="preserve">Te </w:t>
      </w:r>
      <w:proofErr w:type="spellStart"/>
      <w:r w:rsidR="00F97D3D" w:rsidRPr="00AF78B2">
        <w:rPr>
          <w:rFonts w:ascii="Arial" w:hAnsi="Arial" w:cs="Arial"/>
          <w:sz w:val="22"/>
          <w:szCs w:val="22"/>
        </w:rPr>
        <w:t>Kakano</w:t>
      </w:r>
      <w:proofErr w:type="spellEnd"/>
      <w:r w:rsidR="00F97D3D" w:rsidRPr="00AF78B2">
        <w:rPr>
          <w:rFonts w:ascii="Arial" w:hAnsi="Arial" w:cs="Arial"/>
          <w:sz w:val="22"/>
          <w:szCs w:val="22"/>
        </w:rPr>
        <w:t xml:space="preserve"> O Te Ora </w:t>
      </w:r>
      <w:bookmarkEnd w:id="0"/>
      <w:r w:rsidR="003F6567" w:rsidRPr="00AF78B2">
        <w:rPr>
          <w:rFonts w:ascii="Arial" w:hAnsi="Arial" w:cs="Arial"/>
          <w:sz w:val="22"/>
          <w:szCs w:val="22"/>
        </w:rPr>
        <w:t xml:space="preserve">is a residential home for </w:t>
      </w:r>
      <w:bookmarkStart w:id="2" w:name="_Hlk64633480"/>
      <w:r w:rsidR="003F6567" w:rsidRPr="00AF78B2">
        <w:rPr>
          <w:rFonts w:ascii="Arial" w:hAnsi="Arial" w:cs="Arial"/>
          <w:sz w:val="22"/>
          <w:szCs w:val="22"/>
        </w:rPr>
        <w:t xml:space="preserve">tamariki and rangatahi </w:t>
      </w:r>
      <w:bookmarkEnd w:id="2"/>
      <w:r w:rsidR="003F6567" w:rsidRPr="00AF78B2">
        <w:rPr>
          <w:rFonts w:ascii="Arial" w:hAnsi="Arial" w:cs="Arial"/>
          <w:sz w:val="22"/>
          <w:szCs w:val="22"/>
        </w:rPr>
        <w:t xml:space="preserve">who need a safe place to live while more permanent arrangements are organised for their ongoing support and care.  The purpose of the Whare Matua role is to provide a safe and nurturing whānau home environment to tamariki and rangatahi in the care of </w:t>
      </w:r>
      <w:r w:rsidR="006B1E43" w:rsidRPr="00005F70">
        <w:rPr>
          <w:rFonts w:ascii="Arial" w:hAnsi="Arial" w:cs="Arial"/>
          <w:sz w:val="22"/>
          <w:szCs w:val="22"/>
        </w:rPr>
        <w:t xml:space="preserve">Te </w:t>
      </w:r>
      <w:proofErr w:type="spellStart"/>
      <w:r w:rsidR="006B1E43" w:rsidRPr="00005F70">
        <w:rPr>
          <w:rFonts w:ascii="Arial" w:hAnsi="Arial" w:cs="Arial"/>
          <w:sz w:val="22"/>
          <w:szCs w:val="22"/>
        </w:rPr>
        <w:t>Kakano</w:t>
      </w:r>
      <w:proofErr w:type="spellEnd"/>
      <w:r w:rsidR="006B1E43" w:rsidRPr="00005F70">
        <w:rPr>
          <w:rFonts w:ascii="Arial" w:hAnsi="Arial" w:cs="Arial"/>
          <w:sz w:val="22"/>
          <w:szCs w:val="22"/>
        </w:rPr>
        <w:t xml:space="preserve"> O Te Ora </w:t>
      </w:r>
      <w:r w:rsidR="003F6567" w:rsidRPr="00AF78B2">
        <w:rPr>
          <w:rFonts w:ascii="Arial" w:hAnsi="Arial" w:cs="Arial"/>
          <w:sz w:val="22"/>
          <w:szCs w:val="22"/>
        </w:rPr>
        <w:t>residential service.</w:t>
      </w:r>
    </w:p>
    <w:bookmarkEnd w:id="1"/>
    <w:p w14:paraId="683086D6" w14:textId="77777777" w:rsidR="0095702F" w:rsidRPr="00B57D05" w:rsidRDefault="0095702F" w:rsidP="00B57D05">
      <w:pPr>
        <w:tabs>
          <w:tab w:val="left" w:pos="2268"/>
        </w:tabs>
        <w:spacing w:before="120"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Mission: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>Mauri Ora ki te Mana Maori</w:t>
      </w:r>
      <w:r w:rsid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 </w:t>
      </w:r>
    </w:p>
    <w:p w14:paraId="28B1B8FA" w14:textId="77777777" w:rsidR="0095702F" w:rsidRPr="00B57D05" w:rsidRDefault="0095702F" w:rsidP="00B57D05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Realising Whānau Potential</w:t>
      </w:r>
    </w:p>
    <w:p w14:paraId="4512249D" w14:textId="77777777" w:rsidR="00D17A41" w:rsidRPr="00D17A41" w:rsidRDefault="00D17A41" w:rsidP="008B2B2A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Values: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D17A41">
        <w:rPr>
          <w:rFonts w:ascii="Arial" w:hAnsi="Arial" w:cs="Arial"/>
          <w:b/>
          <w:sz w:val="22"/>
          <w:szCs w:val="22"/>
        </w:rPr>
        <w:tab/>
        <w:t xml:space="preserve">Kotahitanga:  </w:t>
      </w:r>
      <w:r w:rsidRPr="00D17A41">
        <w:rPr>
          <w:rFonts w:ascii="Arial" w:hAnsi="Arial" w:cs="Arial"/>
          <w:sz w:val="22"/>
          <w:szCs w:val="22"/>
        </w:rPr>
        <w:t>We are kaupapa driven and work with each other and others to enhance Whānau potential</w:t>
      </w:r>
    </w:p>
    <w:p w14:paraId="6413740C" w14:textId="41EFC5FA"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Wh</w:t>
      </w:r>
      <w:r w:rsidR="003F6567">
        <w:rPr>
          <w:rFonts w:ascii="Arial" w:hAnsi="Arial" w:cs="Arial"/>
          <w:b/>
          <w:sz w:val="22"/>
          <w:szCs w:val="22"/>
        </w:rPr>
        <w:t>a</w:t>
      </w:r>
      <w:r w:rsidRPr="00D17A41">
        <w:rPr>
          <w:rFonts w:ascii="Arial" w:hAnsi="Arial" w:cs="Arial"/>
          <w:b/>
          <w:sz w:val="22"/>
          <w:szCs w:val="22"/>
        </w:rPr>
        <w:t xml:space="preserve">naungatanga:  </w:t>
      </w:r>
      <w:r w:rsidRPr="00D17A41">
        <w:rPr>
          <w:rFonts w:ascii="Arial" w:hAnsi="Arial" w:cs="Arial"/>
          <w:sz w:val="22"/>
          <w:szCs w:val="22"/>
        </w:rPr>
        <w:t xml:space="preserve">We are customer/whānau driven and actively foster and form positive relationships, partnerships, </w:t>
      </w:r>
      <w:proofErr w:type="gramStart"/>
      <w:r w:rsidRPr="00D17A41">
        <w:rPr>
          <w:rFonts w:ascii="Arial" w:hAnsi="Arial" w:cs="Arial"/>
          <w:sz w:val="22"/>
          <w:szCs w:val="22"/>
        </w:rPr>
        <w:t>alliances</w:t>
      </w:r>
      <w:proofErr w:type="gramEnd"/>
      <w:r w:rsidRPr="00D17A41">
        <w:rPr>
          <w:rFonts w:ascii="Arial" w:hAnsi="Arial" w:cs="Arial"/>
          <w:sz w:val="22"/>
          <w:szCs w:val="22"/>
        </w:rPr>
        <w:t xml:space="preserve"> and connections</w:t>
      </w:r>
    </w:p>
    <w:p w14:paraId="5957E878" w14:textId="77777777"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Kaitiakitanga:  </w:t>
      </w:r>
      <w:r w:rsidRPr="00D17A41">
        <w:rPr>
          <w:rFonts w:ascii="Arial" w:hAnsi="Arial" w:cs="Arial"/>
          <w:sz w:val="22"/>
          <w:szCs w:val="22"/>
        </w:rPr>
        <w:t>We exhibit custodianship and are stewards of our resources to advance the kaupapa</w:t>
      </w:r>
    </w:p>
    <w:p w14:paraId="1C7E23F4" w14:textId="77777777" w:rsid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Whakamana:  </w:t>
      </w:r>
      <w:r w:rsidRPr="00D17A41">
        <w:rPr>
          <w:rFonts w:ascii="Arial" w:hAnsi="Arial" w:cs="Arial"/>
          <w:sz w:val="22"/>
          <w:szCs w:val="22"/>
        </w:rPr>
        <w:t xml:space="preserve">We are outcome focused and recognise, </w:t>
      </w:r>
      <w:proofErr w:type="gramStart"/>
      <w:r w:rsidRPr="00D17A41">
        <w:rPr>
          <w:rFonts w:ascii="Arial" w:hAnsi="Arial" w:cs="Arial"/>
          <w:sz w:val="22"/>
          <w:szCs w:val="22"/>
        </w:rPr>
        <w:t>respect</w:t>
      </w:r>
      <w:proofErr w:type="gramEnd"/>
      <w:r w:rsidRPr="00D17A41">
        <w:rPr>
          <w:rFonts w:ascii="Arial" w:hAnsi="Arial" w:cs="Arial"/>
          <w:sz w:val="22"/>
          <w:szCs w:val="22"/>
        </w:rPr>
        <w:t xml:space="preserve"> and uphold mana.</w:t>
      </w:r>
    </w:p>
    <w:p w14:paraId="2E3611BF" w14:textId="77777777" w:rsidR="003813A0" w:rsidRDefault="00D17A41" w:rsidP="00AF78B2">
      <w:pPr>
        <w:tabs>
          <w:tab w:val="left" w:pos="2268"/>
        </w:tabs>
        <w:spacing w:line="276" w:lineRule="auto"/>
        <w:ind w:left="3600" w:hanging="3600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Relationships: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>External</w:t>
      </w:r>
    </w:p>
    <w:p w14:paraId="55E6629B" w14:textId="07CD1132" w:rsidR="00ED0B9A" w:rsidRDefault="00ED0B9A" w:rsidP="00ED0B9A">
      <w:pPr>
        <w:tabs>
          <w:tab w:val="left" w:pos="2268"/>
        </w:tabs>
        <w:spacing w:line="276" w:lineRule="auto"/>
        <w:ind w:left="2268" w:hanging="2268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ab/>
      </w:r>
      <w:r w:rsidR="00407ED0">
        <w:rPr>
          <w:rFonts w:ascii="Arial" w:hAnsi="Arial" w:cs="Arial"/>
          <w:color w:val="000000"/>
          <w:sz w:val="22"/>
          <w:szCs w:val="22"/>
          <w:lang w:val="en-AU"/>
        </w:rPr>
        <w:t xml:space="preserve">Oranga Tamariki and other government organisations, local community groups, Police, </w:t>
      </w:r>
      <w:proofErr w:type="gramStart"/>
      <w:r w:rsidR="003F6567">
        <w:rPr>
          <w:rFonts w:ascii="Arial" w:hAnsi="Arial" w:cs="Arial"/>
          <w:color w:val="000000"/>
          <w:sz w:val="22"/>
          <w:szCs w:val="22"/>
          <w:lang w:val="en-AU"/>
        </w:rPr>
        <w:t>e</w:t>
      </w:r>
      <w:r w:rsidR="00407ED0">
        <w:rPr>
          <w:rFonts w:ascii="Arial" w:hAnsi="Arial" w:cs="Arial"/>
          <w:color w:val="000000"/>
          <w:sz w:val="22"/>
          <w:szCs w:val="22"/>
          <w:lang w:val="en-AU"/>
        </w:rPr>
        <w:t>ducation</w:t>
      </w:r>
      <w:proofErr w:type="gramEnd"/>
      <w:r w:rsidR="00407ED0">
        <w:rPr>
          <w:rFonts w:ascii="Arial" w:hAnsi="Arial" w:cs="Arial"/>
          <w:color w:val="000000"/>
          <w:sz w:val="22"/>
          <w:szCs w:val="22"/>
          <w:lang w:val="en-AU"/>
        </w:rPr>
        <w:t xml:space="preserve"> and health providers. </w:t>
      </w:r>
    </w:p>
    <w:p w14:paraId="010EC86A" w14:textId="611970C5" w:rsidR="003813A0" w:rsidRPr="00B57D05" w:rsidRDefault="00ED0B9A" w:rsidP="00AF78B2">
      <w:pPr>
        <w:tabs>
          <w:tab w:val="left" w:pos="2268"/>
        </w:tabs>
        <w:spacing w:line="276" w:lineRule="auto"/>
        <w:ind w:left="2268" w:hanging="2268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D17A41"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Internal</w:t>
      </w:r>
    </w:p>
    <w:p w14:paraId="2F2B307F" w14:textId="77777777" w:rsidR="00D17A41" w:rsidRPr="00B57D05" w:rsidRDefault="00B57D05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FA4053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All o</w:t>
      </w:r>
      <w:r w:rsidR="00D17A41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ther TToH Services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, </w:t>
      </w:r>
      <w:r w:rsidR="002A0350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TToH staff, 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Hauora </w:t>
      </w:r>
      <w:proofErr w:type="spellStart"/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Rūnanga</w:t>
      </w:r>
      <w:proofErr w:type="spellEnd"/>
    </w:p>
    <w:p w14:paraId="26F05580" w14:textId="77777777" w:rsidR="00A34292" w:rsidRPr="00B57D05" w:rsidRDefault="00A34292" w:rsidP="008B2B2A">
      <w:pPr>
        <w:tabs>
          <w:tab w:val="left" w:pos="2268"/>
        </w:tabs>
        <w:spacing w:line="360" w:lineRule="auto"/>
        <w:jc w:val="both"/>
        <w:rPr>
          <w:rFonts w:ascii="Arial Bold" w:eastAsiaTheme="minorHAnsi" w:hAnsi="Arial Bold" w:cstheme="minorBidi"/>
          <w:sz w:val="22"/>
          <w:szCs w:val="22"/>
          <w:lang w:val="en-US"/>
        </w:rPr>
      </w:pPr>
    </w:p>
    <w:p w14:paraId="6D0CDAEA" w14:textId="65AA25E2" w:rsidR="002A0350" w:rsidRDefault="00A34292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VCA Role: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="003F6567">
        <w:rPr>
          <w:rFonts w:ascii="Arial" w:hAnsi="Arial" w:cs="Arial"/>
          <w:color w:val="000000"/>
          <w:sz w:val="22"/>
          <w:szCs w:val="22"/>
          <w:lang w:val="en-AU"/>
        </w:rPr>
        <w:t xml:space="preserve">Core </w:t>
      </w:r>
      <w:r w:rsidR="002A0350" w:rsidRPr="006674BC">
        <w:rPr>
          <w:rFonts w:ascii="Arial" w:hAnsi="Arial" w:cs="Arial"/>
          <w:color w:val="000000"/>
          <w:sz w:val="22"/>
          <w:szCs w:val="22"/>
          <w:lang w:val="en-AU"/>
        </w:rPr>
        <w:t>Children’s Worker</w:t>
      </w:r>
    </w:p>
    <w:p w14:paraId="2137292D" w14:textId="1D8BF58C" w:rsidR="00A34292" w:rsidRPr="006674BC" w:rsidRDefault="002A0350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ab/>
      </w:r>
    </w:p>
    <w:p w14:paraId="5C335D44" w14:textId="77777777" w:rsidR="00A34292" w:rsidRPr="00A34292" w:rsidRDefault="00A34292" w:rsidP="008B2B2A">
      <w:pPr>
        <w:tabs>
          <w:tab w:val="left" w:pos="2268"/>
        </w:tabs>
        <w:spacing w:before="120" w:after="120" w:line="276" w:lineRule="auto"/>
        <w:jc w:val="both"/>
        <w:rPr>
          <w:rFonts w:ascii="Arial" w:eastAsiaTheme="minorHAnsi" w:hAnsi="Arial" w:cs="Arial"/>
          <w:caps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Structure: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Pr="00A34292">
        <w:rPr>
          <w:rFonts w:ascii="Arial" w:eastAsiaTheme="minorHAnsi" w:hAnsi="Arial" w:cs="Arial"/>
          <w:sz w:val="22"/>
          <w:szCs w:val="22"/>
          <w:lang w:val="en-US"/>
        </w:rPr>
        <w:t>Refer to Structure Chart</w:t>
      </w:r>
    </w:p>
    <w:p w14:paraId="398DE334" w14:textId="1168618B" w:rsidR="003F6567" w:rsidRPr="003F6567" w:rsidRDefault="0079010D" w:rsidP="00AF78B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3F6567">
        <w:rPr>
          <w:rFonts w:ascii="Arial" w:hAnsi="Arial" w:cs="Arial"/>
          <w:b/>
          <w:sz w:val="28"/>
          <w:szCs w:val="28"/>
        </w:rPr>
        <w:br w:type="page"/>
      </w:r>
    </w:p>
    <w:p w14:paraId="13521224" w14:textId="77777777" w:rsidR="004320C0" w:rsidRDefault="004320C0" w:rsidP="008B2B2A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 w:rsidRPr="004320C0">
        <w:rPr>
          <w:rFonts w:ascii="Arial" w:hAnsi="Arial" w:cs="Arial"/>
          <w:b/>
          <w:caps/>
          <w:sz w:val="28"/>
          <w:szCs w:val="28"/>
        </w:rPr>
        <w:lastRenderedPageBreak/>
        <w:t>Key Accountabilities</w:t>
      </w:r>
    </w:p>
    <w:p w14:paraId="4E8EB729" w14:textId="77777777" w:rsidR="006829AE" w:rsidRPr="00BD7485" w:rsidRDefault="006829AE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Kaupapa Te Taiwhenua o Heretaunga (TToH)</w:t>
      </w:r>
    </w:p>
    <w:p w14:paraId="54156FB1" w14:textId="5994C140" w:rsidR="006829AE" w:rsidRPr="00BD7485" w:rsidRDefault="006829AE" w:rsidP="008B2B2A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Contribute to the delivery of effective, integrated, whānau-focused services as part of a team and individually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56AC44C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with manager and colleagues in a respectful and professional manner at all times</w:t>
      </w:r>
      <w:r w:rsidR="008B2B2A">
        <w:rPr>
          <w:rFonts w:ascii="Arial" w:eastAsiaTheme="minorHAnsi" w:hAnsi="Arial" w:cstheme="minorBidi"/>
          <w:sz w:val="22"/>
          <w:szCs w:val="22"/>
        </w:rPr>
        <w:t>,</w:t>
      </w:r>
      <w:r w:rsidR="002425B6"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BD7485">
        <w:rPr>
          <w:rFonts w:ascii="Arial" w:eastAsiaTheme="minorHAnsi" w:hAnsi="Arial" w:cstheme="minorBidi"/>
          <w:sz w:val="22"/>
          <w:szCs w:val="22"/>
        </w:rPr>
        <w:t>maintaining focus on the kaupapa and do</w:t>
      </w:r>
      <w:r w:rsidR="0091600F" w:rsidRPr="00BD7485">
        <w:rPr>
          <w:rFonts w:ascii="Arial" w:eastAsiaTheme="minorHAnsi" w:hAnsi="Arial" w:cstheme="minorBidi"/>
          <w:sz w:val="22"/>
          <w:szCs w:val="22"/>
        </w:rPr>
        <w:t>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what it takes to advance the kaupapa.</w:t>
      </w:r>
    </w:p>
    <w:p w14:paraId="7BF98022" w14:textId="3AC68DA4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Develop knowledge of the wider support network that TToH offers </w:t>
      </w:r>
      <w:r w:rsidR="008B2B2A" w:rsidRPr="00BD7485">
        <w:rPr>
          <w:rFonts w:ascii="Arial" w:eastAsiaTheme="minorHAnsi" w:hAnsi="Arial" w:cstheme="minorBidi"/>
          <w:sz w:val="22"/>
          <w:szCs w:val="22"/>
        </w:rPr>
        <w:t>whānau and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promote whānau access to that support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2DB5811A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Understand and promote all aspects of the TToH Kaupapa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14:paraId="272699E3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Adhere to and apply TToH values in all aspects of TToH’s work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0EEA7255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kaupapa activities, including karakia, waiata and marae noho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330EAB0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Take opportunities for cultural development to advance understanding,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competence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and contribution to the kaupapa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6A84A8A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systems including the Management Operating System and Tu Kahikatoa performance system, to maintain focus and achievement of performance deliverables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140597D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Adhere to organisational and professional quality standards and work within team to promote continuous improvement of policies,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procedures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and practices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2CB5E395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regular peer supervision and/or professional supervision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8E8966E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in a reflective manner and take opportunities for self-development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797AABF7" w14:textId="743C5D99" w:rsidR="00ED0B9A" w:rsidRPr="00EC62CE" w:rsidRDefault="00ED0B9A" w:rsidP="00ED0B9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EC62CE">
        <w:rPr>
          <w:rFonts w:ascii="Arial" w:hAnsi="Arial" w:cs="Arial"/>
          <w:b/>
          <w:i/>
          <w:color w:val="000000" w:themeColor="text1"/>
          <w:szCs w:val="24"/>
          <w:lang w:val="en-AU"/>
        </w:rPr>
        <w:t>Support</w:t>
      </w:r>
      <w:r w:rsidRPr="00BD7485" w:rsidDel="001A7533">
        <w:rPr>
          <w:rFonts w:ascii="Arial" w:hAnsi="Arial" w:cs="Arial"/>
          <w:b/>
          <w:i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i/>
          <w:color w:val="000000" w:themeColor="text1"/>
          <w:szCs w:val="24"/>
        </w:rPr>
        <w:t xml:space="preserve">for Tamariki and Rangatahi living at </w:t>
      </w:r>
      <w:r w:rsidRPr="00AF78B2">
        <w:rPr>
          <w:rFonts w:ascii="Arial" w:hAnsi="Arial" w:cs="Arial"/>
          <w:b/>
          <w:i/>
          <w:color w:val="000000" w:themeColor="text1"/>
          <w:szCs w:val="24"/>
          <w:lang w:val="en-AU"/>
        </w:rPr>
        <w:t xml:space="preserve">Te </w:t>
      </w:r>
      <w:proofErr w:type="spellStart"/>
      <w:r w:rsidRPr="00AF78B2">
        <w:rPr>
          <w:rFonts w:ascii="Arial" w:hAnsi="Arial" w:cs="Arial"/>
          <w:b/>
          <w:i/>
          <w:color w:val="000000" w:themeColor="text1"/>
          <w:szCs w:val="24"/>
          <w:lang w:val="en-AU"/>
        </w:rPr>
        <w:t>Kakano</w:t>
      </w:r>
      <w:proofErr w:type="spellEnd"/>
      <w:r w:rsidRPr="00AF78B2">
        <w:rPr>
          <w:rFonts w:ascii="Arial" w:hAnsi="Arial" w:cs="Arial"/>
          <w:b/>
          <w:i/>
          <w:color w:val="000000" w:themeColor="text1"/>
          <w:szCs w:val="24"/>
          <w:lang w:val="en-AU"/>
        </w:rPr>
        <w:t xml:space="preserve"> O Te Ora </w:t>
      </w:r>
    </w:p>
    <w:p w14:paraId="78FA1B71" w14:textId="50934C14" w:rsidR="006B1E43" w:rsidRPr="00AF78B2" w:rsidRDefault="006B1E43" w:rsidP="00AF78B2">
      <w:pPr>
        <w:tabs>
          <w:tab w:val="left" w:pos="2268"/>
        </w:tabs>
        <w:spacing w:before="240" w:line="276" w:lineRule="auto"/>
        <w:ind w:left="357"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 xml:space="preserve">Deliver high quality care and support to tamariki </w:t>
      </w:r>
      <w:r w:rsidR="00ED0B9A">
        <w:rPr>
          <w:rFonts w:ascii="Arial" w:eastAsiaTheme="minorHAnsi" w:hAnsi="Arial" w:cstheme="minorBidi"/>
          <w:sz w:val="22"/>
          <w:szCs w:val="22"/>
        </w:rPr>
        <w:t>and rangatahi living</w:t>
      </w:r>
      <w:r w:rsidRPr="00AF78B2">
        <w:rPr>
          <w:rFonts w:ascii="Arial" w:eastAsiaTheme="minorHAnsi" w:hAnsi="Arial" w:cstheme="minorBidi"/>
          <w:sz w:val="22"/>
          <w:szCs w:val="22"/>
        </w:rPr>
        <w:t xml:space="preserve"> in Te </w:t>
      </w:r>
      <w:proofErr w:type="spellStart"/>
      <w:r w:rsidRPr="00AF78B2">
        <w:rPr>
          <w:rFonts w:ascii="Arial" w:eastAsiaTheme="minorHAnsi" w:hAnsi="Arial" w:cstheme="minorBidi"/>
          <w:sz w:val="22"/>
          <w:szCs w:val="22"/>
        </w:rPr>
        <w:t>Kakano</w:t>
      </w:r>
      <w:proofErr w:type="spellEnd"/>
      <w:r w:rsidRPr="00AF78B2">
        <w:rPr>
          <w:rFonts w:ascii="Arial" w:eastAsiaTheme="minorHAnsi" w:hAnsi="Arial" w:cstheme="minorBidi"/>
          <w:sz w:val="22"/>
          <w:szCs w:val="22"/>
        </w:rPr>
        <w:t xml:space="preserve"> O Te Ora.  </w:t>
      </w:r>
    </w:p>
    <w:p w14:paraId="4A224DD9" w14:textId="13A535B5" w:rsidR="00ED0B9A" w:rsidRDefault="003F6567" w:rsidP="006B1E4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Help tamariki and rangatahi feel safe</w:t>
      </w:r>
      <w:r w:rsidR="00ED0B9A">
        <w:rPr>
          <w:rFonts w:ascii="Arial" w:eastAsiaTheme="minorHAnsi" w:hAnsi="Arial" w:cstheme="minorBidi"/>
          <w:sz w:val="22"/>
          <w:szCs w:val="22"/>
        </w:rPr>
        <w:t>,</w:t>
      </w:r>
      <w:r w:rsidRPr="00AF78B2">
        <w:rPr>
          <w:rFonts w:ascii="Arial" w:eastAsiaTheme="minorHAnsi" w:hAnsi="Arial" w:cstheme="minorBidi"/>
          <w:sz w:val="22"/>
          <w:szCs w:val="22"/>
        </w:rPr>
        <w:t xml:space="preserve"> </w:t>
      </w:r>
      <w:proofErr w:type="gramStart"/>
      <w:r w:rsidRPr="00AF78B2">
        <w:rPr>
          <w:rFonts w:ascii="Arial" w:eastAsiaTheme="minorHAnsi" w:hAnsi="Arial" w:cstheme="minorBidi"/>
          <w:sz w:val="22"/>
          <w:szCs w:val="22"/>
        </w:rPr>
        <w:t>secure</w:t>
      </w:r>
      <w:proofErr w:type="gramEnd"/>
      <w:r w:rsidRPr="00AF78B2">
        <w:rPr>
          <w:rFonts w:ascii="Arial" w:eastAsiaTheme="minorHAnsi" w:hAnsi="Arial" w:cstheme="minorBidi"/>
          <w:sz w:val="22"/>
          <w:szCs w:val="22"/>
        </w:rPr>
        <w:t xml:space="preserve"> </w:t>
      </w:r>
      <w:r w:rsidR="00ED0B9A">
        <w:rPr>
          <w:rFonts w:ascii="Arial" w:eastAsiaTheme="minorHAnsi" w:hAnsi="Arial" w:cstheme="minorBidi"/>
          <w:sz w:val="22"/>
          <w:szCs w:val="22"/>
        </w:rPr>
        <w:t xml:space="preserve">and cared for </w:t>
      </w:r>
      <w:r w:rsidRPr="00AF78B2">
        <w:rPr>
          <w:rFonts w:ascii="Arial" w:eastAsiaTheme="minorHAnsi" w:hAnsi="Arial" w:cstheme="minorBidi"/>
          <w:sz w:val="22"/>
          <w:szCs w:val="22"/>
        </w:rPr>
        <w:t>by providing them with emotional and physical support</w:t>
      </w:r>
      <w:r w:rsidR="00ED0B9A">
        <w:rPr>
          <w:rFonts w:ascii="Arial" w:eastAsiaTheme="minorHAnsi" w:hAnsi="Arial" w:cstheme="minorBidi"/>
          <w:sz w:val="22"/>
          <w:szCs w:val="22"/>
        </w:rPr>
        <w:t>.</w:t>
      </w:r>
    </w:p>
    <w:p w14:paraId="7DD63EB1" w14:textId="39F12709" w:rsidR="003F6567" w:rsidRPr="00AF78B2" w:rsidRDefault="00ED0B9A" w:rsidP="00AF78B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M</w:t>
      </w:r>
      <w:r w:rsidR="003F6567" w:rsidRPr="00AF78B2">
        <w:rPr>
          <w:rFonts w:ascii="Arial" w:eastAsiaTheme="minorHAnsi" w:hAnsi="Arial" w:cstheme="minorBidi"/>
          <w:sz w:val="22"/>
          <w:szCs w:val="22"/>
        </w:rPr>
        <w:t>aintain appropriate boundaries and behavioural expectations</w:t>
      </w:r>
      <w:r>
        <w:rPr>
          <w:rFonts w:ascii="Arial" w:eastAsiaTheme="minorHAnsi" w:hAnsi="Arial" w:cstheme="minorBidi"/>
          <w:sz w:val="22"/>
          <w:szCs w:val="22"/>
        </w:rPr>
        <w:t xml:space="preserve"> of tamariki and rangatahi in the whare</w:t>
      </w:r>
    </w:p>
    <w:p w14:paraId="0DA54838" w14:textId="7002D43B" w:rsidR="00ED0B9A" w:rsidRPr="0067467B" w:rsidRDefault="00ED0B9A" w:rsidP="00ED0B9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67467B">
        <w:rPr>
          <w:rFonts w:ascii="Arial" w:eastAsiaTheme="minorHAnsi" w:hAnsi="Arial" w:cstheme="minorBidi"/>
          <w:sz w:val="22"/>
          <w:szCs w:val="22"/>
        </w:rPr>
        <w:t>Support tamariki and rangatahi to get ready for school and with homework and school activities</w:t>
      </w:r>
    </w:p>
    <w:p w14:paraId="1F2FFD4C" w14:textId="66B70D66" w:rsidR="003F6567" w:rsidRPr="00AF78B2" w:rsidRDefault="00ED0B9A" w:rsidP="00AF78B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ED27A0">
        <w:rPr>
          <w:rFonts w:ascii="Arial" w:eastAsiaTheme="minorHAnsi" w:hAnsi="Arial" w:cstheme="minorBidi"/>
          <w:sz w:val="22"/>
          <w:szCs w:val="22"/>
        </w:rPr>
        <w:t xml:space="preserve">Encourage and support tamariki and rangatahi to attend </w:t>
      </w:r>
      <w:r>
        <w:rPr>
          <w:rFonts w:ascii="Arial" w:eastAsiaTheme="minorHAnsi" w:hAnsi="Arial" w:cstheme="minorBidi"/>
          <w:sz w:val="22"/>
          <w:szCs w:val="22"/>
        </w:rPr>
        <w:t>other</w:t>
      </w:r>
      <w:r w:rsidRPr="00ED27A0">
        <w:rPr>
          <w:rFonts w:ascii="Arial" w:eastAsiaTheme="minorHAnsi" w:hAnsi="Arial" w:cstheme="minorBidi"/>
          <w:sz w:val="22"/>
          <w:szCs w:val="22"/>
        </w:rPr>
        <w:t xml:space="preserve"> activities that provide structure, learning and enjoyment</w:t>
      </w:r>
    </w:p>
    <w:p w14:paraId="3332A35B" w14:textId="1DBD775B" w:rsidR="003F6567" w:rsidRPr="00AF78B2" w:rsidRDefault="003F6567" w:rsidP="00AF78B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 xml:space="preserve">Manage dynamics between </w:t>
      </w:r>
      <w:r w:rsidR="00ED0B9A">
        <w:rPr>
          <w:rFonts w:ascii="Arial" w:eastAsiaTheme="minorHAnsi" w:hAnsi="Arial" w:cstheme="minorBidi"/>
          <w:sz w:val="22"/>
          <w:szCs w:val="22"/>
        </w:rPr>
        <w:t>tamariki and rangatahi</w:t>
      </w:r>
      <w:r w:rsidRPr="00AF78B2">
        <w:rPr>
          <w:rFonts w:ascii="Arial" w:eastAsiaTheme="minorHAnsi" w:hAnsi="Arial" w:cstheme="minorBidi"/>
          <w:sz w:val="22"/>
          <w:szCs w:val="22"/>
        </w:rPr>
        <w:t xml:space="preserve"> in the whare, keeping them all safe and managing the changing dynamics as the group changes</w:t>
      </w:r>
    </w:p>
    <w:p w14:paraId="12ABA31C" w14:textId="403B1AF7" w:rsidR="003F6567" w:rsidRPr="00AF78B2" w:rsidRDefault="003F6567" w:rsidP="00AF78B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Ensure tamariki and rangatahi</w:t>
      </w:r>
      <w:r w:rsidR="00ED0B9A">
        <w:rPr>
          <w:rFonts w:ascii="Arial" w:eastAsiaTheme="minorHAnsi" w:hAnsi="Arial" w:cstheme="minorBidi"/>
          <w:sz w:val="22"/>
          <w:szCs w:val="22"/>
        </w:rPr>
        <w:t xml:space="preserve"> eat healthy kai </w:t>
      </w:r>
      <w:r w:rsidRPr="00AF78B2">
        <w:rPr>
          <w:rFonts w:ascii="Arial" w:eastAsiaTheme="minorHAnsi" w:hAnsi="Arial" w:cstheme="minorBidi"/>
          <w:sz w:val="22"/>
          <w:szCs w:val="22"/>
        </w:rPr>
        <w:t xml:space="preserve">according the </w:t>
      </w:r>
      <w:r w:rsidR="00141D69">
        <w:rPr>
          <w:rFonts w:ascii="Arial" w:eastAsiaTheme="minorHAnsi" w:hAnsi="Arial" w:cstheme="minorBidi"/>
          <w:sz w:val="22"/>
          <w:szCs w:val="22"/>
        </w:rPr>
        <w:t>whare meal plan</w:t>
      </w:r>
    </w:p>
    <w:p w14:paraId="5D9D366C" w14:textId="57280F2F" w:rsidR="003F6567" w:rsidRPr="00AF78B2" w:rsidRDefault="003F6567" w:rsidP="00AF78B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 xml:space="preserve">Manage the </w:t>
      </w:r>
      <w:r w:rsidR="00ED0B9A">
        <w:rPr>
          <w:rFonts w:ascii="Arial" w:eastAsiaTheme="minorHAnsi" w:hAnsi="Arial" w:cstheme="minorBidi"/>
          <w:sz w:val="22"/>
          <w:szCs w:val="22"/>
        </w:rPr>
        <w:t>tamariki and rangatahi</w:t>
      </w:r>
      <w:r w:rsidRPr="00AF78B2">
        <w:rPr>
          <w:rFonts w:ascii="Arial" w:eastAsiaTheme="minorHAnsi" w:hAnsi="Arial" w:cstheme="minorBidi"/>
          <w:sz w:val="22"/>
          <w:szCs w:val="22"/>
        </w:rPr>
        <w:t xml:space="preserve"> participation in household chores as appropriate to their age and ability</w:t>
      </w:r>
    </w:p>
    <w:p w14:paraId="20CEE39A" w14:textId="3FEA6EDC" w:rsidR="003F6567" w:rsidRDefault="003F6567" w:rsidP="006B1E4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Drive children to activities and appointments, attending where appropriate and necessary</w:t>
      </w:r>
    </w:p>
    <w:p w14:paraId="1AC544E7" w14:textId="7ED542F3" w:rsidR="00977DC4" w:rsidRDefault="00977DC4" w:rsidP="00977D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Maintain a peaceful and safe home environment for </w:t>
      </w:r>
      <w:r>
        <w:rPr>
          <w:rFonts w:ascii="Arial" w:eastAsiaTheme="minorHAnsi" w:hAnsi="Arial" w:cstheme="minorBidi"/>
          <w:sz w:val="22"/>
          <w:szCs w:val="22"/>
        </w:rPr>
        <w:t xml:space="preserve">tamariki, rangatahi and other staff. </w:t>
      </w:r>
    </w:p>
    <w:p w14:paraId="1FABBED9" w14:textId="77777777" w:rsidR="00977DC4" w:rsidRPr="00AF78B2" w:rsidRDefault="00977DC4" w:rsidP="00AF78B2">
      <w:pPr>
        <w:spacing w:line="276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</w:p>
    <w:p w14:paraId="15217D30" w14:textId="77777777" w:rsidR="00ED0B9A" w:rsidRPr="00445067" w:rsidRDefault="00ED0B9A" w:rsidP="00AF78B2">
      <w:pPr>
        <w:spacing w:line="276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</w:p>
    <w:p w14:paraId="359A1FFC" w14:textId="77777777" w:rsidR="00ED0B9A" w:rsidRDefault="00ED0B9A">
      <w:pPr>
        <w:spacing w:after="200" w:line="276" w:lineRule="auto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br w:type="page"/>
      </w:r>
    </w:p>
    <w:p w14:paraId="71A7B80F" w14:textId="69EB950A" w:rsidR="00585E54" w:rsidRPr="00BD7485" w:rsidRDefault="00585E54" w:rsidP="00585E54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lastRenderedPageBreak/>
        <w:t>Tamariki</w:t>
      </w:r>
      <w:r w:rsidR="00977DC4">
        <w:rPr>
          <w:rFonts w:ascii="Arial" w:hAnsi="Arial" w:cs="Arial"/>
          <w:b/>
          <w:i/>
          <w:color w:val="000000" w:themeColor="text1"/>
          <w:szCs w:val="24"/>
        </w:rPr>
        <w:t xml:space="preserve"> and Rangatahi</w:t>
      </w:r>
      <w:r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(Whānau)</w:t>
      </w:r>
      <w:r w:rsidR="00977DC4">
        <w:rPr>
          <w:rFonts w:ascii="Arial" w:hAnsi="Arial" w:cs="Arial"/>
          <w:b/>
          <w:i/>
          <w:color w:val="000000" w:themeColor="text1"/>
          <w:szCs w:val="24"/>
        </w:rPr>
        <w:t xml:space="preserve"> plan achievement</w:t>
      </w:r>
    </w:p>
    <w:p w14:paraId="1D94F3E2" w14:textId="77777777" w:rsidR="00977DC4" w:rsidRDefault="00585E54" w:rsidP="00977D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Support </w:t>
      </w:r>
      <w:r>
        <w:rPr>
          <w:rFonts w:ascii="Arial" w:eastAsiaTheme="minorHAnsi" w:hAnsi="Arial" w:cstheme="minorBidi"/>
          <w:sz w:val="22"/>
          <w:szCs w:val="22"/>
        </w:rPr>
        <w:t>tamariki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bookmarkStart w:id="3" w:name="_Hlk64640772"/>
      <w:r w:rsidR="00977DC4">
        <w:rPr>
          <w:rFonts w:ascii="Arial" w:eastAsiaTheme="minorHAnsi" w:hAnsi="Arial" w:cstheme="minorBidi"/>
          <w:sz w:val="22"/>
          <w:szCs w:val="22"/>
        </w:rPr>
        <w:t xml:space="preserve">and rangatahi </w:t>
      </w:r>
      <w:bookmarkEnd w:id="3"/>
      <w:r w:rsidRPr="00BD7485">
        <w:rPr>
          <w:rFonts w:ascii="Arial" w:eastAsiaTheme="minorHAnsi" w:hAnsi="Arial" w:cstheme="minorBidi"/>
          <w:sz w:val="22"/>
          <w:szCs w:val="22"/>
        </w:rPr>
        <w:t>to achieve their Plans</w:t>
      </w:r>
      <w:r>
        <w:rPr>
          <w:rFonts w:ascii="Arial" w:eastAsiaTheme="minorHAnsi" w:hAnsi="Arial" w:cstheme="minorBidi"/>
          <w:sz w:val="22"/>
          <w:szCs w:val="22"/>
        </w:rPr>
        <w:t>.</w:t>
      </w:r>
      <w:r w:rsidR="00977DC4" w:rsidRPr="00977DC4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162AFCB0" w14:textId="46755043" w:rsidR="00977DC4" w:rsidRPr="00BD7485" w:rsidRDefault="00977DC4" w:rsidP="00977D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Use your skills and knowledge to support </w:t>
      </w:r>
      <w:r>
        <w:rPr>
          <w:rFonts w:ascii="Arial" w:eastAsiaTheme="minorHAnsi" w:hAnsi="Arial" w:cstheme="minorBidi"/>
          <w:sz w:val="22"/>
          <w:szCs w:val="22"/>
        </w:rPr>
        <w:t>tamariki and rangatahi to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achieve their goals, monitoring, supporting and guiding </w:t>
      </w:r>
      <w:r>
        <w:rPr>
          <w:rFonts w:ascii="Arial" w:eastAsiaTheme="minorHAnsi" w:hAnsi="Arial" w:cstheme="minorBidi"/>
          <w:sz w:val="22"/>
          <w:szCs w:val="22"/>
        </w:rPr>
        <w:t>tamariki and rangatahi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towards their </w:t>
      </w:r>
      <w:r>
        <w:rPr>
          <w:rFonts w:ascii="Arial" w:eastAsiaTheme="minorHAnsi" w:hAnsi="Arial" w:cstheme="minorBidi"/>
          <w:sz w:val="22"/>
          <w:szCs w:val="22"/>
        </w:rPr>
        <w:t>wellness</w:t>
      </w:r>
      <w:r w:rsidRPr="00BD7485">
        <w:rPr>
          <w:rFonts w:ascii="Arial" w:eastAsiaTheme="minorHAnsi" w:hAnsi="Arial" w:cstheme="minorBidi"/>
          <w:sz w:val="22"/>
          <w:szCs w:val="22"/>
        </w:rPr>
        <w:t>.</w:t>
      </w:r>
    </w:p>
    <w:p w14:paraId="5D84913A" w14:textId="6C4FC291" w:rsidR="00977DC4" w:rsidRPr="00005F70" w:rsidRDefault="00585E54" w:rsidP="00D23EFE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Support </w:t>
      </w:r>
      <w:r>
        <w:rPr>
          <w:rFonts w:ascii="Arial" w:eastAsiaTheme="minorHAnsi" w:hAnsi="Arial" w:cstheme="minorBidi"/>
          <w:sz w:val="22"/>
          <w:szCs w:val="22"/>
        </w:rPr>
        <w:t xml:space="preserve">tamariki </w:t>
      </w:r>
      <w:r w:rsidR="00977DC4">
        <w:rPr>
          <w:rFonts w:ascii="Arial" w:eastAsiaTheme="minorHAnsi" w:hAnsi="Arial" w:cstheme="minorBidi"/>
          <w:sz w:val="22"/>
          <w:szCs w:val="22"/>
        </w:rPr>
        <w:t xml:space="preserve">and rangatahi </w:t>
      </w:r>
      <w:r w:rsidRPr="00BD7485">
        <w:rPr>
          <w:rFonts w:ascii="Arial" w:eastAsiaTheme="minorHAnsi" w:hAnsi="Arial" w:cstheme="minorBidi"/>
          <w:sz w:val="22"/>
          <w:szCs w:val="22"/>
        </w:rPr>
        <w:t>to recognise and develop their personal life skills</w:t>
      </w:r>
      <w:r w:rsidR="00977DC4">
        <w:rPr>
          <w:rFonts w:ascii="Arial" w:eastAsiaTheme="minorHAnsi" w:hAnsi="Arial" w:cstheme="minorBidi"/>
          <w:sz w:val="22"/>
          <w:szCs w:val="22"/>
        </w:rPr>
        <w:t xml:space="preserve">, being </w:t>
      </w:r>
      <w:r w:rsidR="00977DC4" w:rsidRPr="00005F70">
        <w:rPr>
          <w:rFonts w:ascii="Arial" w:eastAsiaTheme="minorHAnsi" w:hAnsi="Arial" w:cstheme="minorBidi"/>
          <w:sz w:val="22"/>
          <w:szCs w:val="22"/>
        </w:rPr>
        <w:t>resilient, caring, and appropriately independent</w:t>
      </w:r>
    </w:p>
    <w:p w14:paraId="40457EA9" w14:textId="77777777" w:rsidR="00585E54" w:rsidRPr="00BD7485" w:rsidRDefault="00585E54" w:rsidP="00585E5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Implement kawa and tikanga into daily routines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6AE74311" w14:textId="5DBCD652" w:rsidR="00585E54" w:rsidRDefault="00585E54" w:rsidP="00585E5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Ensure </w:t>
      </w:r>
      <w:r>
        <w:rPr>
          <w:rFonts w:ascii="Arial" w:eastAsiaTheme="minorHAnsi" w:hAnsi="Arial" w:cstheme="minorBidi"/>
          <w:sz w:val="22"/>
          <w:szCs w:val="22"/>
        </w:rPr>
        <w:t>tamariki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="00977DC4">
        <w:rPr>
          <w:rFonts w:ascii="Arial" w:eastAsiaTheme="minorHAnsi" w:hAnsi="Arial" w:cstheme="minorBidi"/>
          <w:sz w:val="22"/>
          <w:szCs w:val="22"/>
        </w:rPr>
        <w:t xml:space="preserve">and rangatahi </w:t>
      </w:r>
      <w:r w:rsidRPr="00BD7485">
        <w:rPr>
          <w:rFonts w:ascii="Arial" w:eastAsiaTheme="minorHAnsi" w:hAnsi="Arial" w:cstheme="minorBidi"/>
          <w:sz w:val="22"/>
          <w:szCs w:val="22"/>
        </w:rPr>
        <w:t>health</w:t>
      </w:r>
      <w:r>
        <w:rPr>
          <w:rFonts w:ascii="Arial" w:eastAsiaTheme="minorHAnsi" w:hAnsi="Arial" w:cstheme="minorBidi"/>
          <w:sz w:val="22"/>
          <w:szCs w:val="22"/>
        </w:rPr>
        <w:t xml:space="preserve"> and wellbeing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is a priority</w:t>
      </w:r>
      <w:r w:rsidR="00ED0B9A">
        <w:rPr>
          <w:rFonts w:ascii="Arial" w:eastAsiaTheme="minorHAnsi" w:hAnsi="Arial" w:cstheme="minorBidi"/>
          <w:sz w:val="22"/>
          <w:szCs w:val="22"/>
        </w:rPr>
        <w:t xml:space="preserve"> - </w:t>
      </w:r>
      <w:r w:rsidRPr="00BD7485">
        <w:rPr>
          <w:rFonts w:ascii="Arial" w:eastAsiaTheme="minorHAnsi" w:hAnsi="Arial" w:cstheme="minorBidi"/>
          <w:sz w:val="22"/>
          <w:szCs w:val="22"/>
        </w:rPr>
        <w:t>Assist with plan</w:t>
      </w:r>
      <w:r>
        <w:rPr>
          <w:rFonts w:ascii="Arial" w:eastAsiaTheme="minorHAnsi" w:hAnsi="Arial" w:cstheme="minorBidi"/>
          <w:sz w:val="22"/>
          <w:szCs w:val="22"/>
        </w:rPr>
        <w:t>ning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, ensuring they get appropriate support for </w:t>
      </w:r>
      <w:r>
        <w:rPr>
          <w:rFonts w:ascii="Arial" w:eastAsiaTheme="minorHAnsi" w:hAnsi="Arial" w:cstheme="minorBidi"/>
          <w:sz w:val="22"/>
          <w:szCs w:val="22"/>
        </w:rPr>
        <w:t>their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needs such as </w:t>
      </w:r>
      <w:r>
        <w:rPr>
          <w:rFonts w:ascii="Arial" w:eastAsiaTheme="minorHAnsi" w:hAnsi="Arial" w:cstheme="minorBidi"/>
          <w:sz w:val="22"/>
          <w:szCs w:val="22"/>
        </w:rPr>
        <w:t xml:space="preserve">education, health, recreation, connection to </w:t>
      </w:r>
      <w:proofErr w:type="spellStart"/>
      <w:r>
        <w:rPr>
          <w:rFonts w:ascii="Arial" w:eastAsiaTheme="minorHAnsi" w:hAnsi="Arial" w:cstheme="minorBidi"/>
          <w:sz w:val="22"/>
          <w:szCs w:val="22"/>
        </w:rPr>
        <w:t>wh</w:t>
      </w:r>
      <w:proofErr w:type="spellEnd"/>
      <w:r>
        <w:rPr>
          <w:rFonts w:ascii="Arial" w:eastAsiaTheme="minorHAnsi" w:hAnsi="Arial" w:cstheme="minorBidi"/>
          <w:sz w:val="22"/>
          <w:szCs w:val="22"/>
          <w:lang w:val="mi-NZ"/>
        </w:rPr>
        <w:t>ā</w:t>
      </w:r>
      <w:proofErr w:type="spellStart"/>
      <w:r>
        <w:rPr>
          <w:rFonts w:ascii="Arial" w:eastAsiaTheme="minorHAnsi" w:hAnsi="Arial" w:cstheme="minorBidi"/>
          <w:sz w:val="22"/>
          <w:szCs w:val="22"/>
        </w:rPr>
        <w:t>nau</w:t>
      </w:r>
      <w:proofErr w:type="spellEnd"/>
      <w:r>
        <w:rPr>
          <w:rFonts w:ascii="Arial" w:eastAsiaTheme="minorHAnsi" w:hAnsi="Arial" w:cstheme="minorBidi"/>
          <w:sz w:val="22"/>
          <w:szCs w:val="22"/>
        </w:rPr>
        <w:t xml:space="preserve"> and participat</w:t>
      </w:r>
      <w:r w:rsidR="00977DC4">
        <w:rPr>
          <w:rFonts w:ascii="Arial" w:eastAsiaTheme="minorHAnsi" w:hAnsi="Arial" w:cstheme="minorBidi"/>
          <w:sz w:val="22"/>
          <w:szCs w:val="22"/>
        </w:rPr>
        <w:t>e</w:t>
      </w:r>
      <w:r>
        <w:rPr>
          <w:rFonts w:ascii="Arial" w:eastAsiaTheme="minorHAnsi" w:hAnsi="Arial" w:cstheme="minorBidi"/>
          <w:sz w:val="22"/>
          <w:szCs w:val="22"/>
        </w:rPr>
        <w:t xml:space="preserve"> in other positive activities</w:t>
      </w:r>
      <w:r w:rsidR="00977DC4" w:rsidRPr="00977DC4">
        <w:rPr>
          <w:rFonts w:ascii="Arial" w:eastAsiaTheme="minorHAnsi" w:hAnsi="Arial" w:cstheme="minorBidi"/>
          <w:sz w:val="22"/>
          <w:szCs w:val="22"/>
        </w:rPr>
        <w:t xml:space="preserve"> </w:t>
      </w:r>
      <w:proofErr w:type="spellStart"/>
      <w:r w:rsidR="00977DC4">
        <w:rPr>
          <w:rFonts w:ascii="Arial" w:eastAsiaTheme="minorHAnsi" w:hAnsi="Arial" w:cstheme="minorBidi"/>
          <w:sz w:val="22"/>
          <w:szCs w:val="22"/>
        </w:rPr>
        <w:t>activities</w:t>
      </w:r>
      <w:proofErr w:type="spellEnd"/>
      <w:r w:rsidR="00977DC4">
        <w:rPr>
          <w:rFonts w:ascii="Arial" w:eastAsiaTheme="minorHAnsi" w:hAnsi="Arial" w:cstheme="minorBidi"/>
          <w:sz w:val="22"/>
          <w:szCs w:val="22"/>
        </w:rPr>
        <w:t xml:space="preserve"> that meet </w:t>
      </w:r>
      <w:r w:rsidR="00977DC4" w:rsidRPr="00BD7485">
        <w:rPr>
          <w:rFonts w:ascii="Arial" w:eastAsiaTheme="minorHAnsi" w:hAnsi="Arial" w:cstheme="minorBidi"/>
          <w:sz w:val="22"/>
          <w:szCs w:val="22"/>
        </w:rPr>
        <w:t>their needs</w:t>
      </w:r>
      <w:r>
        <w:rPr>
          <w:rFonts w:ascii="Arial" w:eastAsiaTheme="minorHAnsi" w:hAnsi="Arial" w:cstheme="minorBidi"/>
          <w:sz w:val="22"/>
          <w:szCs w:val="22"/>
        </w:rPr>
        <w:t xml:space="preserve">. </w:t>
      </w:r>
    </w:p>
    <w:p w14:paraId="1CB254CA" w14:textId="3D5BFC54" w:rsidR="00ED0B9A" w:rsidRPr="00005F70" w:rsidRDefault="00ED0B9A" w:rsidP="00ED0B9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005F70">
        <w:rPr>
          <w:rFonts w:ascii="Arial" w:eastAsiaTheme="minorHAnsi" w:hAnsi="Arial" w:cstheme="minorBidi"/>
          <w:sz w:val="22"/>
          <w:szCs w:val="22"/>
        </w:rPr>
        <w:t>Connect tamariki and rangatahi with services to maintain their health and wellbeing including health, social, cultural and psychology support services</w:t>
      </w:r>
    </w:p>
    <w:p w14:paraId="66DBDA43" w14:textId="03249691" w:rsidR="00585E54" w:rsidRPr="00BD7485" w:rsidRDefault="00585E54" w:rsidP="00585E5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Where appropriate conduct Te Aromatawai Tikanga ā Māori (Cultural Assessment) with </w:t>
      </w:r>
      <w:r>
        <w:rPr>
          <w:rFonts w:ascii="Arial" w:eastAsiaTheme="minorHAnsi" w:hAnsi="Arial" w:cstheme="minorBidi"/>
          <w:sz w:val="22"/>
          <w:szCs w:val="22"/>
        </w:rPr>
        <w:t>tamariki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="00977DC4">
        <w:rPr>
          <w:rFonts w:ascii="Arial" w:eastAsiaTheme="minorHAnsi" w:hAnsi="Arial" w:cstheme="minorBidi"/>
          <w:sz w:val="22"/>
          <w:szCs w:val="22"/>
        </w:rPr>
        <w:t xml:space="preserve">and rangatahi </w:t>
      </w:r>
      <w:r w:rsidRPr="00BD7485">
        <w:rPr>
          <w:rFonts w:ascii="Arial" w:eastAsiaTheme="minorHAnsi" w:hAnsi="Arial" w:cstheme="minorBidi"/>
          <w:sz w:val="22"/>
          <w:szCs w:val="22"/>
        </w:rPr>
        <w:t>me ona whānau using Te Whare Tapa Whā as the framework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320D2D9C" w14:textId="77777777" w:rsidR="00585E54" w:rsidRPr="00AF78B2" w:rsidRDefault="00585E54" w:rsidP="00AF78B2">
      <w:pPr>
        <w:spacing w:line="276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</w:p>
    <w:p w14:paraId="3D98C778" w14:textId="450DB811" w:rsidR="003F6567" w:rsidRPr="00AF78B2" w:rsidRDefault="00ED0B9A" w:rsidP="00AF78B2">
      <w:pPr>
        <w:ind w:left="360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Keeping Tamariki and Rangatahi Safe</w:t>
      </w:r>
    </w:p>
    <w:p w14:paraId="1C48E6AB" w14:textId="77777777" w:rsidR="008E3505" w:rsidRPr="00445067" w:rsidRDefault="008E3505" w:rsidP="008E3505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445067">
        <w:rPr>
          <w:rFonts w:ascii="Arial" w:eastAsiaTheme="minorHAnsi" w:hAnsi="Arial" w:cstheme="minorBidi"/>
          <w:sz w:val="22"/>
          <w:szCs w:val="22"/>
        </w:rPr>
        <w:t xml:space="preserve">Monitor wellbeing of the </w:t>
      </w:r>
      <w:r>
        <w:rPr>
          <w:rFonts w:ascii="Arial" w:eastAsiaTheme="minorHAnsi" w:hAnsi="Arial" w:cstheme="minorBidi"/>
          <w:sz w:val="22"/>
          <w:szCs w:val="22"/>
        </w:rPr>
        <w:t>tamariki and rangatahi</w:t>
      </w:r>
      <w:r w:rsidRPr="00445067">
        <w:rPr>
          <w:rFonts w:ascii="Arial" w:eastAsiaTheme="minorHAnsi" w:hAnsi="Arial" w:cstheme="minorBidi"/>
          <w:sz w:val="22"/>
          <w:szCs w:val="22"/>
        </w:rPr>
        <w:t xml:space="preserve"> in </w:t>
      </w:r>
      <w:r>
        <w:rPr>
          <w:rFonts w:ascii="Arial" w:eastAsiaTheme="minorHAnsi" w:hAnsi="Arial" w:cstheme="minorBidi"/>
          <w:sz w:val="22"/>
          <w:szCs w:val="22"/>
        </w:rPr>
        <w:t xml:space="preserve">the whare </w:t>
      </w:r>
    </w:p>
    <w:p w14:paraId="537B774B" w14:textId="030EB90E" w:rsidR="003F6567" w:rsidRDefault="003F6567" w:rsidP="003F6567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reasonable steps within </w:t>
      </w:r>
      <w:proofErr w:type="gramStart"/>
      <w:r>
        <w:rPr>
          <w:rFonts w:ascii="Arial" w:hAnsi="Arial" w:cs="Arial"/>
          <w:sz w:val="22"/>
          <w:szCs w:val="22"/>
        </w:rPr>
        <w:t>Non Violent</w:t>
      </w:r>
      <w:proofErr w:type="gramEnd"/>
      <w:r>
        <w:rPr>
          <w:rFonts w:ascii="Arial" w:hAnsi="Arial" w:cs="Arial"/>
          <w:sz w:val="22"/>
          <w:szCs w:val="22"/>
        </w:rPr>
        <w:t xml:space="preserve"> Crisis Intervention (NVCI) procedures to prevent: </w:t>
      </w:r>
    </w:p>
    <w:p w14:paraId="429C5E86" w14:textId="77777777" w:rsidR="003F6567" w:rsidRDefault="003F6567" w:rsidP="003F656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tamaiti</w:t>
      </w:r>
      <w:proofErr w:type="spellEnd"/>
      <w:r>
        <w:rPr>
          <w:rFonts w:ascii="Arial" w:hAnsi="Arial" w:cs="Arial"/>
          <w:sz w:val="22"/>
          <w:szCs w:val="22"/>
        </w:rPr>
        <w:t xml:space="preserve"> from self-harm or causing serious harms to others</w:t>
      </w:r>
    </w:p>
    <w:p w14:paraId="03E31233" w14:textId="77777777" w:rsidR="003F6567" w:rsidRDefault="003F6567" w:rsidP="003F656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tamaiti</w:t>
      </w:r>
      <w:proofErr w:type="spellEnd"/>
      <w:r>
        <w:rPr>
          <w:rFonts w:ascii="Arial" w:hAnsi="Arial" w:cs="Arial"/>
          <w:sz w:val="22"/>
          <w:szCs w:val="22"/>
        </w:rPr>
        <w:t xml:space="preserve"> from absconding; and</w:t>
      </w:r>
    </w:p>
    <w:p w14:paraId="393DE800" w14:textId="34A1BD6D" w:rsidR="003F6567" w:rsidRDefault="003F6567" w:rsidP="003F656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tamaiti</w:t>
      </w:r>
      <w:proofErr w:type="spellEnd"/>
      <w:r>
        <w:rPr>
          <w:rFonts w:ascii="Arial" w:hAnsi="Arial" w:cs="Arial"/>
          <w:sz w:val="22"/>
          <w:szCs w:val="22"/>
        </w:rPr>
        <w:t xml:space="preserve"> from damaging property.</w:t>
      </w:r>
    </w:p>
    <w:p w14:paraId="206E2BF3" w14:textId="77777777" w:rsidR="003F6567" w:rsidRPr="00AF78B2" w:rsidRDefault="003F6567" w:rsidP="00AF78B2">
      <w:pPr>
        <w:pStyle w:val="ListParagraph"/>
        <w:spacing w:line="276" w:lineRule="auto"/>
        <w:ind w:left="1080"/>
        <w:jc w:val="both"/>
        <w:rPr>
          <w:rFonts w:ascii="Arial" w:hAnsi="Arial" w:cs="Arial"/>
          <w:b/>
          <w:i/>
          <w:color w:val="000000" w:themeColor="text1"/>
          <w:szCs w:val="24"/>
        </w:rPr>
      </w:pPr>
    </w:p>
    <w:p w14:paraId="15EED904" w14:textId="6EE5F7DD" w:rsidR="003F6567" w:rsidRPr="00AF78B2" w:rsidRDefault="003F6567" w:rsidP="00AF78B2">
      <w:pPr>
        <w:ind w:left="360"/>
        <w:rPr>
          <w:rFonts w:ascii="Arial" w:hAnsi="Arial" w:cs="Arial"/>
          <w:b/>
          <w:i/>
          <w:color w:val="000000" w:themeColor="text1"/>
          <w:szCs w:val="24"/>
        </w:rPr>
      </w:pPr>
      <w:r w:rsidRPr="00AF78B2">
        <w:rPr>
          <w:rFonts w:ascii="Arial" w:hAnsi="Arial" w:cs="Arial"/>
          <w:b/>
          <w:i/>
          <w:color w:val="000000" w:themeColor="text1"/>
          <w:szCs w:val="24"/>
        </w:rPr>
        <w:t>Planning and House Management</w:t>
      </w:r>
    </w:p>
    <w:p w14:paraId="7021A50A" w14:textId="19B3B730" w:rsidR="003F6567" w:rsidRPr="00AF78B2" w:rsidRDefault="003F6567" w:rsidP="00AF78B2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Ensure there is always a responsible person at the whare available to the tamariki and rangatahi.</w:t>
      </w:r>
    </w:p>
    <w:p w14:paraId="55C55868" w14:textId="77777777" w:rsidR="003F6567" w:rsidRPr="00AF78B2" w:rsidRDefault="003F6567" w:rsidP="003F6567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Work with colleagues to manage the different needs of tamariki and rangatahi in the whare.</w:t>
      </w:r>
    </w:p>
    <w:p w14:paraId="3E546361" w14:textId="77777777" w:rsidR="00977DC4" w:rsidRPr="00EB39B9" w:rsidRDefault="00977DC4" w:rsidP="00977DC4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 w:rsidRPr="00EB39B9">
        <w:rPr>
          <w:rFonts w:ascii="Arial" w:eastAsiaTheme="minorHAnsi" w:hAnsi="Arial" w:cstheme="minorBidi"/>
          <w:sz w:val="22"/>
          <w:szCs w:val="22"/>
        </w:rPr>
        <w:t>Work with colleagues to provide coordinated activity support for tamariki and rangatahi in the whare</w:t>
      </w:r>
    </w:p>
    <w:p w14:paraId="0EDD7DA7" w14:textId="17293191" w:rsidR="003F6567" w:rsidRDefault="003F6567" w:rsidP="003F6567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>Be prepared to address issues or emergencies while on a wake shift and be back up for dealing with issues and emergencies while on a sleep shift.</w:t>
      </w:r>
    </w:p>
    <w:p w14:paraId="225F4605" w14:textId="5D53503D" w:rsidR="00977DC4" w:rsidRPr="00AF78B2" w:rsidRDefault="00977DC4" w:rsidP="003F6567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Be familiar with and follow emergency response plans for the whare during an emergency</w:t>
      </w:r>
    </w:p>
    <w:p w14:paraId="06A9E793" w14:textId="77777777" w:rsidR="003F6567" w:rsidRPr="00AF78B2" w:rsidRDefault="003F6567" w:rsidP="003F6567">
      <w:pPr>
        <w:pStyle w:val="ListParagraph"/>
        <w:numPr>
          <w:ilvl w:val="0"/>
          <w:numId w:val="19"/>
        </w:numPr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 xml:space="preserve">Carry out meal preparation, </w:t>
      </w:r>
      <w:proofErr w:type="gramStart"/>
      <w:r w:rsidRPr="00AF78B2">
        <w:rPr>
          <w:rFonts w:ascii="Arial" w:eastAsiaTheme="minorHAnsi" w:hAnsi="Arial" w:cstheme="minorBidi"/>
          <w:sz w:val="22"/>
          <w:szCs w:val="22"/>
        </w:rPr>
        <w:t>laundry</w:t>
      </w:r>
      <w:proofErr w:type="gramEnd"/>
      <w:r w:rsidRPr="00AF78B2">
        <w:rPr>
          <w:rFonts w:ascii="Arial" w:eastAsiaTheme="minorHAnsi" w:hAnsi="Arial" w:cstheme="minorBidi"/>
          <w:sz w:val="22"/>
          <w:szCs w:val="22"/>
        </w:rPr>
        <w:t xml:space="preserve"> and cleaning as appropriate</w:t>
      </w:r>
    </w:p>
    <w:p w14:paraId="0D0E286C" w14:textId="36865291" w:rsidR="003F6567" w:rsidRDefault="003F6567" w:rsidP="003F6567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Support the c</w:t>
      </w:r>
      <w:r w:rsidRPr="00DC7CE1">
        <w:rPr>
          <w:rFonts w:ascii="Arial" w:eastAsiaTheme="minorHAnsi" w:hAnsi="Arial" w:cstheme="minorBidi"/>
          <w:sz w:val="22"/>
          <w:szCs w:val="22"/>
        </w:rPr>
        <w:t>oordinat</w:t>
      </w:r>
      <w:r>
        <w:rPr>
          <w:rFonts w:ascii="Arial" w:eastAsiaTheme="minorHAnsi" w:hAnsi="Arial" w:cstheme="minorBidi"/>
          <w:sz w:val="22"/>
          <w:szCs w:val="22"/>
        </w:rPr>
        <w:t>ion of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</w:t>
      </w:r>
      <w:r>
        <w:rPr>
          <w:rFonts w:ascii="Arial" w:eastAsiaTheme="minorHAnsi" w:hAnsi="Arial" w:cstheme="minorBidi"/>
          <w:sz w:val="22"/>
          <w:szCs w:val="22"/>
        </w:rPr>
        <w:t>whānau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</w:t>
      </w:r>
      <w:r>
        <w:rPr>
          <w:rFonts w:ascii="Arial" w:eastAsiaTheme="minorHAnsi" w:hAnsi="Arial" w:cstheme="minorBidi"/>
          <w:sz w:val="22"/>
          <w:szCs w:val="22"/>
        </w:rPr>
        <w:t>hui (</w:t>
      </w:r>
      <w:proofErr w:type="spellStart"/>
      <w:r>
        <w:rPr>
          <w:rFonts w:ascii="Arial" w:eastAsiaTheme="minorHAnsi" w:hAnsi="Arial" w:cstheme="minorBidi"/>
          <w:sz w:val="22"/>
          <w:szCs w:val="22"/>
        </w:rPr>
        <w:t>e.</w:t>
      </w:r>
      <w:proofErr w:type="gramStart"/>
      <w:r>
        <w:rPr>
          <w:rFonts w:ascii="Arial" w:eastAsiaTheme="minorHAnsi" w:hAnsi="Arial" w:cstheme="minorBidi"/>
          <w:sz w:val="22"/>
          <w:szCs w:val="22"/>
        </w:rPr>
        <w:t>g.</w:t>
      </w:r>
      <w:r w:rsidRPr="00DC7CE1">
        <w:rPr>
          <w:rFonts w:ascii="Arial" w:eastAsiaTheme="minorHAnsi" w:hAnsi="Arial" w:cstheme="minorBidi"/>
          <w:sz w:val="22"/>
          <w:szCs w:val="22"/>
        </w:rPr>
        <w:t>visits</w:t>
      </w:r>
      <w:proofErr w:type="spellEnd"/>
      <w:proofErr w:type="gramEnd"/>
      <w:r w:rsidRPr="00DC7CE1">
        <w:rPr>
          <w:rFonts w:ascii="Arial" w:eastAsiaTheme="minorHAnsi" w:hAnsi="Arial" w:cstheme="minorBidi"/>
          <w:sz w:val="22"/>
          <w:szCs w:val="22"/>
        </w:rPr>
        <w:t>, respite care</w:t>
      </w:r>
      <w:r>
        <w:rPr>
          <w:rFonts w:ascii="Arial" w:eastAsiaTheme="minorHAnsi" w:hAnsi="Arial" w:cstheme="minorBidi"/>
          <w:sz w:val="22"/>
          <w:szCs w:val="22"/>
        </w:rPr>
        <w:t xml:space="preserve">, </w:t>
      </w:r>
      <w:r w:rsidRPr="00DC7CE1">
        <w:rPr>
          <w:rFonts w:ascii="Arial" w:eastAsiaTheme="minorHAnsi" w:hAnsi="Arial" w:cstheme="minorBidi"/>
          <w:sz w:val="22"/>
          <w:szCs w:val="22"/>
        </w:rPr>
        <w:t>home leave</w:t>
      </w:r>
      <w:r>
        <w:rPr>
          <w:rFonts w:ascii="Arial" w:eastAsiaTheme="minorHAnsi" w:hAnsi="Arial" w:cstheme="minorBidi"/>
          <w:sz w:val="22"/>
          <w:szCs w:val="22"/>
        </w:rPr>
        <w:t>, maintaining connections to whānau, social worker and other key supports)</w:t>
      </w:r>
      <w:r w:rsidRPr="00DC7CE1">
        <w:rPr>
          <w:rFonts w:ascii="Arial" w:eastAsiaTheme="minorHAnsi" w:hAnsi="Arial" w:cstheme="minorBidi"/>
          <w:sz w:val="22"/>
          <w:szCs w:val="22"/>
        </w:rPr>
        <w:t>.</w:t>
      </w:r>
    </w:p>
    <w:p w14:paraId="5A1A6089" w14:textId="7BE4DBA9" w:rsidR="00141D69" w:rsidRPr="00AF78B2" w:rsidRDefault="000B71B1" w:rsidP="003F6567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AF78B2">
        <w:rPr>
          <w:rFonts w:ascii="Arial" w:eastAsiaTheme="minorHAnsi" w:hAnsi="Arial" w:cstheme="minorBidi"/>
          <w:sz w:val="22"/>
          <w:szCs w:val="22"/>
        </w:rPr>
        <w:t xml:space="preserve">Carry out shopping for the </w:t>
      </w:r>
      <w:proofErr w:type="spellStart"/>
      <w:r w:rsidRPr="00AF78B2">
        <w:rPr>
          <w:rFonts w:ascii="Arial" w:eastAsiaTheme="minorHAnsi" w:hAnsi="Arial" w:cstheme="minorBidi"/>
          <w:sz w:val="22"/>
          <w:szCs w:val="22"/>
        </w:rPr>
        <w:t>whare</w:t>
      </w:r>
      <w:proofErr w:type="spellEnd"/>
      <w:r w:rsidRPr="00AF78B2">
        <w:rPr>
          <w:rFonts w:ascii="Arial" w:eastAsiaTheme="minorHAnsi" w:hAnsi="Arial" w:cstheme="minorBidi"/>
          <w:sz w:val="22"/>
          <w:szCs w:val="22"/>
        </w:rPr>
        <w:t xml:space="preserve"> and enable access to facilities as required or directed.</w:t>
      </w:r>
    </w:p>
    <w:p w14:paraId="349FC55B" w14:textId="77777777" w:rsidR="006B1E43" w:rsidRPr="00AF78B2" w:rsidRDefault="006B1E43" w:rsidP="00AF78B2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AF78B2">
        <w:rPr>
          <w:rFonts w:ascii="Arial" w:hAnsi="Arial" w:cs="Arial"/>
          <w:b/>
          <w:i/>
          <w:color w:val="000000" w:themeColor="text1"/>
          <w:szCs w:val="24"/>
        </w:rPr>
        <w:t>Record keeping, Handover and communication with colleagues</w:t>
      </w:r>
    </w:p>
    <w:p w14:paraId="49B36E62" w14:textId="77777777" w:rsidR="00ED0B9A" w:rsidRPr="00BD7485" w:rsidRDefault="00ED0B9A" w:rsidP="00ED0B9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Ensure thorough handover alerts, updates and information is passed over to the kaimahi on the next shift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296A8DDE" w14:textId="39AA796F" w:rsidR="006B1E43" w:rsidRPr="00005F70" w:rsidRDefault="006B1E43" w:rsidP="006B1E4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 xml:space="preserve">Undertake </w:t>
      </w:r>
      <w:r w:rsidRPr="00005F70">
        <w:rPr>
          <w:rFonts w:ascii="Arial" w:eastAsiaTheme="minorHAnsi" w:hAnsi="Arial" w:cstheme="minorBidi"/>
          <w:sz w:val="22"/>
          <w:szCs w:val="22"/>
        </w:rPr>
        <w:t xml:space="preserve">administrative tasks as appropriate and ensure that legislative requirements </w:t>
      </w:r>
      <w:r w:rsidR="00ED0B9A">
        <w:rPr>
          <w:rFonts w:ascii="Arial" w:eastAsiaTheme="minorHAnsi" w:hAnsi="Arial" w:cstheme="minorBidi"/>
          <w:sz w:val="22"/>
          <w:szCs w:val="22"/>
        </w:rPr>
        <w:t xml:space="preserve">and applicable standards </w:t>
      </w:r>
      <w:r w:rsidRPr="00005F70">
        <w:rPr>
          <w:rFonts w:ascii="Arial" w:eastAsiaTheme="minorHAnsi" w:hAnsi="Arial" w:cstheme="minorBidi"/>
          <w:sz w:val="22"/>
          <w:szCs w:val="22"/>
        </w:rPr>
        <w:t xml:space="preserve">are complied with. </w:t>
      </w:r>
    </w:p>
    <w:p w14:paraId="77D15191" w14:textId="4CBE14F2" w:rsidR="006B1E43" w:rsidRPr="00005F70" w:rsidRDefault="006B1E43" w:rsidP="006B1E4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005F70">
        <w:rPr>
          <w:rFonts w:ascii="Arial" w:eastAsiaTheme="minorHAnsi" w:hAnsi="Arial" w:cstheme="minorBidi"/>
          <w:sz w:val="22"/>
          <w:szCs w:val="22"/>
        </w:rPr>
        <w:t>Complete reports verbally or in writing as required by the key worker responsible for tamariki</w:t>
      </w:r>
      <w:r w:rsidR="008E3505">
        <w:rPr>
          <w:rFonts w:ascii="Arial" w:eastAsiaTheme="minorHAnsi" w:hAnsi="Arial" w:cstheme="minorBidi"/>
          <w:sz w:val="22"/>
          <w:szCs w:val="22"/>
        </w:rPr>
        <w:t xml:space="preserve"> or Rangatahi</w:t>
      </w:r>
      <w:r w:rsidRPr="00005F70">
        <w:rPr>
          <w:rFonts w:ascii="Arial" w:eastAsiaTheme="minorHAnsi" w:hAnsi="Arial" w:cstheme="minorBidi"/>
          <w:sz w:val="22"/>
          <w:szCs w:val="22"/>
        </w:rPr>
        <w:t xml:space="preserve"> case. </w:t>
      </w:r>
    </w:p>
    <w:p w14:paraId="44093729" w14:textId="77777777" w:rsidR="001A7533" w:rsidRPr="00BD7485" w:rsidRDefault="001A7533" w:rsidP="001A7533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lastRenderedPageBreak/>
        <w:t>Whānau Ora Practice</w:t>
      </w:r>
    </w:p>
    <w:p w14:paraId="3095F2D7" w14:textId="77777777" w:rsidR="001A7533" w:rsidRPr="00BD7485" w:rsidRDefault="001A7533" w:rsidP="001A753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understanding of the communities that TToH works with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0391FEDF" w14:textId="77777777" w:rsidR="001A7533" w:rsidRPr="00BD7485" w:rsidRDefault="001A7533" w:rsidP="001A753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responsive to </w:t>
      </w:r>
      <w:r>
        <w:rPr>
          <w:rFonts w:ascii="Arial" w:eastAsiaTheme="minorHAnsi" w:hAnsi="Arial" w:cstheme="minorBidi"/>
          <w:sz w:val="22"/>
          <w:szCs w:val="22"/>
        </w:rPr>
        <w:t>tamariki and whānau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needs and apply a holistic approach to aligning those needs, priorities and aspirations with the care and support they are offered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12EB5F8C" w14:textId="77777777" w:rsidR="001A7533" w:rsidRPr="00BD7485" w:rsidRDefault="001A7533" w:rsidP="001A753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Apply Te Ao Māori world view, tikanga and TToH values, to establishing trust, building rapport, and working with </w:t>
      </w:r>
      <w:r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Pr="00BD7485">
        <w:rPr>
          <w:rFonts w:ascii="Arial" w:eastAsiaTheme="minorHAnsi" w:hAnsi="Arial" w:cstheme="minorBidi"/>
          <w:sz w:val="22"/>
          <w:szCs w:val="22"/>
        </w:rPr>
        <w:t>whānau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6ABD299D" w14:textId="77777777" w:rsidR="001A7533" w:rsidRPr="00BD7485" w:rsidRDefault="001A7533" w:rsidP="001A753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Set high expectations of success in outcomes for whānau. Empower, motivate, and build whānau capability and connectedness; support </w:t>
      </w:r>
      <w:r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Pr="00BD7485">
        <w:rPr>
          <w:rFonts w:ascii="Arial" w:eastAsiaTheme="minorHAnsi" w:hAnsi="Arial" w:cstheme="minorBidi"/>
          <w:sz w:val="22"/>
          <w:szCs w:val="22"/>
        </w:rPr>
        <w:t>whānau toward achieving independence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75F26F3B" w14:textId="77777777" w:rsidR="001A7533" w:rsidRPr="00BD7485" w:rsidRDefault="001A7533" w:rsidP="001A7533">
      <w:pPr>
        <w:numPr>
          <w:ilvl w:val="0"/>
          <w:numId w:val="19"/>
        </w:numPr>
        <w:spacing w:before="20" w:line="276" w:lineRule="auto"/>
        <w:contextualSpacing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Build and maintain knowledge and understanding of TToH values and internal/external channels of care and support available for </w:t>
      </w:r>
      <w:r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Pr="00BD7485">
        <w:rPr>
          <w:rFonts w:ascii="Arial" w:eastAsiaTheme="minorHAnsi" w:hAnsi="Arial" w:cstheme="minorBidi"/>
          <w:sz w:val="22"/>
          <w:szCs w:val="22"/>
        </w:rPr>
        <w:t>whānau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70A22CA8" w14:textId="77777777" w:rsidR="001A7533" w:rsidRPr="00BD7485" w:rsidRDefault="001A7533" w:rsidP="001A7533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color w:val="FF0000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collaboratively with other TToH staff to enable the provision of flexible and integrated care and support for</w:t>
      </w:r>
      <w:r>
        <w:rPr>
          <w:rFonts w:ascii="Arial" w:eastAsiaTheme="minorHAnsi" w:hAnsi="Arial" w:cstheme="minorBidi"/>
          <w:sz w:val="22"/>
          <w:szCs w:val="22"/>
        </w:rPr>
        <w:t xml:space="preserve"> tamariki and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whānau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18981D8C" w14:textId="77777777" w:rsidR="001A7533" w:rsidRPr="00BD7485" w:rsidRDefault="001A7533" w:rsidP="001A753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Build long-term relationships between TToH and </w:t>
      </w:r>
      <w:r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whānau through contract activities, values-based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support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and cultural connection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32B81964" w14:textId="77777777" w:rsidR="006940A8" w:rsidRPr="00BD7485" w:rsidRDefault="006940A8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Teamwork</w:t>
      </w:r>
    </w:p>
    <w:p w14:paraId="5BB2EBC4" w14:textId="1E8762EA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a resource to the integrated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eam. Work collaboratively; contribute and share knowledge, skills, abilities to achieve organisation and whānau goals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7A0BA141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Initiate and nurture effective working relationships with team members, </w:t>
      </w: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experts</w:t>
      </w:r>
      <w:proofErr w:type="gramEnd"/>
      <w:r w:rsidRPr="00BD7485">
        <w:rPr>
          <w:rFonts w:ascii="Arial" w:eastAsiaTheme="minorHAnsi" w:hAnsi="Arial" w:cstheme="minorBidi"/>
          <w:sz w:val="22"/>
          <w:szCs w:val="22"/>
        </w:rPr>
        <w:t xml:space="preserve"> and networks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2B363FC3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Manage workload in accordance with all relevant standards and contract requirements, meeting assigned milestones and targets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14:paraId="5B38ED23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Carry out assigned duties as directed by Team </w:t>
      </w:r>
      <w:r w:rsidR="008B2B2A">
        <w:rPr>
          <w:rFonts w:ascii="Arial" w:eastAsiaTheme="minorHAnsi" w:hAnsi="Arial" w:cstheme="minorBidi"/>
          <w:sz w:val="22"/>
          <w:szCs w:val="22"/>
        </w:rPr>
        <w:t>Manager</w:t>
      </w:r>
      <w:r w:rsidRPr="00BD7485">
        <w:rPr>
          <w:rFonts w:ascii="Arial" w:eastAsiaTheme="minorHAnsi" w:hAnsi="Arial" w:cstheme="minorBidi"/>
          <w:sz w:val="22"/>
          <w:szCs w:val="22"/>
        </w:rPr>
        <w:t>, remaining flexible and able to carry out different tasks or work in different teams as required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31EE34A1" w14:textId="2AA84E53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Prioritise attendance at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 meetings to ensure consistent messaging and understanding, and delivery of care and support to whānau or colleagues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A65C0F5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Provide support and training to others as 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required </w:t>
      </w:r>
      <w:r w:rsidRPr="00BD7485">
        <w:rPr>
          <w:rFonts w:ascii="Arial" w:eastAsiaTheme="minorHAnsi" w:hAnsi="Arial" w:cstheme="minorBidi"/>
          <w:sz w:val="22"/>
          <w:szCs w:val="22"/>
        </w:rPr>
        <w:t>in areas of expertise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as </w:t>
      </w:r>
      <w:r w:rsidR="00DC7CE1" w:rsidRPr="00BD7485">
        <w:rPr>
          <w:rFonts w:ascii="Arial" w:eastAsiaTheme="minorHAnsi" w:hAnsi="Arial" w:cstheme="minorBidi"/>
          <w:sz w:val="22"/>
          <w:szCs w:val="22"/>
        </w:rPr>
        <w:t>part of in-service training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4CA840E2" w14:textId="77777777"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Professional</w:t>
      </w:r>
    </w:p>
    <w:p w14:paraId="6DCDFBAF" w14:textId="77777777" w:rsidR="000E1FC2" w:rsidRPr="00BD7485" w:rsidRDefault="00BD2173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Continue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personal and professional development in order to enhance practice skills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3710B62A" w14:textId="76260CE4" w:rsidR="00977DC4" w:rsidRPr="00BD7485" w:rsidRDefault="000E1FC2" w:rsidP="00407ED0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407ED0">
        <w:rPr>
          <w:rFonts w:ascii="Arial" w:eastAsiaTheme="minorHAnsi" w:hAnsi="Arial" w:cstheme="minorBidi"/>
          <w:sz w:val="22"/>
          <w:szCs w:val="22"/>
        </w:rPr>
        <w:t xml:space="preserve">Meet </w:t>
      </w:r>
      <w:r w:rsidR="00407ED0">
        <w:rPr>
          <w:rFonts w:ascii="Arial" w:eastAsiaTheme="minorHAnsi" w:hAnsi="Arial" w:cstheme="minorBidi"/>
          <w:sz w:val="22"/>
          <w:szCs w:val="22"/>
        </w:rPr>
        <w:t xml:space="preserve">Oranga Tamariki </w:t>
      </w:r>
      <w:r w:rsidR="00407ED0" w:rsidRPr="00407ED0">
        <w:rPr>
          <w:rFonts w:ascii="Arial" w:eastAsiaTheme="minorHAnsi" w:hAnsi="Arial" w:cstheme="minorBidi"/>
          <w:sz w:val="22"/>
          <w:szCs w:val="22"/>
        </w:rPr>
        <w:t>National Care</w:t>
      </w:r>
      <w:r w:rsidRPr="00407ED0">
        <w:rPr>
          <w:rFonts w:ascii="Arial" w:eastAsiaTheme="minorHAnsi" w:hAnsi="Arial" w:cstheme="minorBidi"/>
          <w:sz w:val="22"/>
          <w:szCs w:val="22"/>
        </w:rPr>
        <w:t xml:space="preserve"> Standards</w:t>
      </w:r>
      <w:r w:rsidR="00407ED0">
        <w:rPr>
          <w:rFonts w:ascii="Arial" w:eastAsiaTheme="minorHAnsi" w:hAnsi="Arial" w:cstheme="minorBidi"/>
          <w:sz w:val="22"/>
          <w:szCs w:val="22"/>
        </w:rPr>
        <w:t>.</w:t>
      </w:r>
      <w:r w:rsidR="00977DC4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5828D4A1" w14:textId="77777777" w:rsidR="000E1FC2" w:rsidRPr="00407ED0" w:rsidRDefault="006D439D" w:rsidP="00407ED0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407ED0">
        <w:rPr>
          <w:rFonts w:ascii="Arial" w:eastAsiaTheme="minorHAnsi" w:hAnsi="Arial" w:cstheme="minorBidi"/>
          <w:sz w:val="22"/>
          <w:szCs w:val="22"/>
        </w:rPr>
        <w:t>Meet</w:t>
      </w:r>
      <w:r w:rsidR="000E1FC2" w:rsidRPr="00407ED0">
        <w:rPr>
          <w:rFonts w:ascii="Arial" w:eastAsiaTheme="minorHAnsi" w:hAnsi="Arial" w:cstheme="minorBidi"/>
          <w:sz w:val="22"/>
          <w:szCs w:val="22"/>
        </w:rPr>
        <w:t xml:space="preserve"> TToH standards; legislative, professional, contractual, </w:t>
      </w:r>
      <w:proofErr w:type="gramStart"/>
      <w:r w:rsidR="000E1FC2" w:rsidRPr="00407ED0">
        <w:rPr>
          <w:rFonts w:ascii="Arial" w:eastAsiaTheme="minorHAnsi" w:hAnsi="Arial" w:cstheme="minorBidi"/>
          <w:sz w:val="22"/>
          <w:szCs w:val="22"/>
        </w:rPr>
        <w:t>ethical</w:t>
      </w:r>
      <w:proofErr w:type="gramEnd"/>
      <w:r w:rsidR="000E1FC2" w:rsidRPr="00407ED0">
        <w:rPr>
          <w:rFonts w:ascii="Arial" w:eastAsiaTheme="minorHAnsi" w:hAnsi="Arial" w:cstheme="minorBidi"/>
          <w:sz w:val="22"/>
          <w:szCs w:val="22"/>
        </w:rPr>
        <w:t xml:space="preserve"> and organisational.</w:t>
      </w:r>
    </w:p>
    <w:p w14:paraId="31720572" w14:textId="77777777" w:rsidR="00BD7485" w:rsidRPr="00BD7485" w:rsidRDefault="00BD7485" w:rsidP="008B2B2A">
      <w:pPr>
        <w:tabs>
          <w:tab w:val="left" w:pos="2268"/>
        </w:tabs>
        <w:spacing w:before="240" w:after="120" w:line="276" w:lineRule="auto"/>
        <w:ind w:left="357"/>
        <w:jc w:val="both"/>
        <w:rPr>
          <w:rFonts w:ascii="Arial" w:hAnsi="Arial"/>
          <w:b/>
          <w:i/>
          <w:szCs w:val="24"/>
          <w:lang w:val="en-US"/>
        </w:rPr>
      </w:pPr>
      <w:r w:rsidRPr="00BD7485">
        <w:rPr>
          <w:rFonts w:ascii="Arial" w:hAnsi="Arial"/>
          <w:b/>
          <w:i/>
          <w:szCs w:val="24"/>
          <w:lang w:val="en-US"/>
        </w:rPr>
        <w:t>Quality and Development</w:t>
      </w:r>
    </w:p>
    <w:p w14:paraId="7E47C1E6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in service audits as requested.</w:t>
      </w:r>
    </w:p>
    <w:p w14:paraId="21E68C71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with the team in continuous quality improvement processes.</w:t>
      </w:r>
    </w:p>
    <w:p w14:paraId="24A69681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Contribute to all service/contracted objective</w:t>
      </w:r>
      <w:r w:rsidR="00C42982">
        <w:rPr>
          <w:rFonts w:ascii="Arial" w:hAnsi="Arial" w:cs="Arial"/>
          <w:sz w:val="22"/>
          <w:szCs w:val="22"/>
        </w:rPr>
        <w:t>s</w:t>
      </w:r>
      <w:r w:rsidRPr="00BD7485">
        <w:rPr>
          <w:rFonts w:ascii="Arial" w:hAnsi="Arial" w:cs="Arial"/>
          <w:sz w:val="22"/>
          <w:szCs w:val="22"/>
        </w:rPr>
        <w:t>, targets, and outcomes.</w:t>
      </w:r>
    </w:p>
    <w:p w14:paraId="25E8A955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 all requests for information related to audits are processed in a timely manner.</w:t>
      </w:r>
    </w:p>
    <w:p w14:paraId="69B4ECE1" w14:textId="77777777"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Networking</w:t>
      </w:r>
      <w:r w:rsidR="00436B55"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and Sector Knowledge</w:t>
      </w:r>
    </w:p>
    <w:p w14:paraId="5CF06D1F" w14:textId="4B1D0657" w:rsidR="00436B55" w:rsidRPr="00BD7485" w:rsidRDefault="000A2604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</w:t>
      </w:r>
      <w:r w:rsidR="000E1FC2" w:rsidRPr="00BD7485">
        <w:rPr>
          <w:rFonts w:ascii="Arial" w:hAnsi="Arial" w:cs="Arial"/>
          <w:sz w:val="22"/>
          <w:szCs w:val="22"/>
        </w:rPr>
        <w:t xml:space="preserve"> linkages </w:t>
      </w:r>
      <w:r w:rsidR="00C42982">
        <w:rPr>
          <w:rFonts w:ascii="Arial" w:hAnsi="Arial" w:cs="Arial"/>
          <w:sz w:val="22"/>
          <w:szCs w:val="22"/>
        </w:rPr>
        <w:t xml:space="preserve">are created and maintained </w:t>
      </w:r>
      <w:r w:rsidR="00C42982" w:rsidRPr="00BD7485">
        <w:rPr>
          <w:rFonts w:ascii="Arial" w:hAnsi="Arial" w:cs="Arial"/>
          <w:sz w:val="22"/>
          <w:szCs w:val="22"/>
        </w:rPr>
        <w:t xml:space="preserve">for the benefit of </w:t>
      </w:r>
      <w:r w:rsidR="00407ED0">
        <w:rPr>
          <w:rFonts w:ascii="Arial" w:hAnsi="Arial" w:cs="Arial"/>
          <w:sz w:val="22"/>
          <w:szCs w:val="22"/>
        </w:rPr>
        <w:t>tamariki</w:t>
      </w:r>
      <w:r w:rsidR="00F97D3D">
        <w:rPr>
          <w:rFonts w:ascii="Arial" w:hAnsi="Arial" w:cs="Arial"/>
          <w:sz w:val="22"/>
          <w:szCs w:val="22"/>
        </w:rPr>
        <w:t>, rangatahi</w:t>
      </w:r>
      <w:r w:rsidR="00407ED0">
        <w:rPr>
          <w:rFonts w:ascii="Arial" w:hAnsi="Arial" w:cs="Arial"/>
          <w:sz w:val="22"/>
          <w:szCs w:val="22"/>
        </w:rPr>
        <w:t xml:space="preserve"> and </w:t>
      </w:r>
      <w:r w:rsidR="00C94984">
        <w:rPr>
          <w:rFonts w:ascii="Arial" w:hAnsi="Arial" w:cs="Arial"/>
          <w:sz w:val="22"/>
          <w:szCs w:val="22"/>
        </w:rPr>
        <w:t>whānau</w:t>
      </w:r>
      <w:r w:rsidR="00C42982" w:rsidRPr="00BD7485">
        <w:rPr>
          <w:rFonts w:ascii="Arial" w:hAnsi="Arial" w:cs="Arial"/>
          <w:sz w:val="22"/>
          <w:szCs w:val="22"/>
        </w:rPr>
        <w:t xml:space="preserve"> in </w:t>
      </w:r>
      <w:r w:rsidR="00407ED0">
        <w:rPr>
          <w:rFonts w:ascii="Arial" w:hAnsi="Arial" w:cs="Arial"/>
          <w:sz w:val="22"/>
          <w:szCs w:val="22"/>
        </w:rPr>
        <w:t>the whare</w:t>
      </w:r>
      <w:r w:rsidR="00C42982" w:rsidRPr="00BD7485">
        <w:rPr>
          <w:rFonts w:ascii="Arial" w:hAnsi="Arial" w:cs="Arial"/>
          <w:sz w:val="22"/>
          <w:szCs w:val="22"/>
        </w:rPr>
        <w:t xml:space="preserve"> </w:t>
      </w:r>
      <w:r w:rsidR="00C42982">
        <w:rPr>
          <w:rFonts w:ascii="Arial" w:hAnsi="Arial" w:cs="Arial"/>
          <w:sz w:val="22"/>
          <w:szCs w:val="22"/>
        </w:rPr>
        <w:t>(</w:t>
      </w:r>
      <w:r w:rsidR="00B00425">
        <w:rPr>
          <w:rFonts w:ascii="Arial" w:hAnsi="Arial" w:cs="Arial"/>
          <w:sz w:val="22"/>
          <w:szCs w:val="22"/>
        </w:rPr>
        <w:t>e.g.</w:t>
      </w:r>
      <w:r w:rsidR="00C42982">
        <w:rPr>
          <w:rFonts w:ascii="Arial" w:hAnsi="Arial" w:cs="Arial"/>
          <w:sz w:val="22"/>
          <w:szCs w:val="22"/>
        </w:rPr>
        <w:t xml:space="preserve"> relevant sector networks, </w:t>
      </w:r>
      <w:r w:rsidR="000E1FC2" w:rsidRPr="00BD7485">
        <w:rPr>
          <w:rFonts w:ascii="Arial" w:hAnsi="Arial" w:cs="Arial"/>
          <w:sz w:val="22"/>
          <w:szCs w:val="22"/>
        </w:rPr>
        <w:t xml:space="preserve">Whānau, Iwi Providers, </w:t>
      </w:r>
      <w:r w:rsidR="00C42982">
        <w:rPr>
          <w:rFonts w:ascii="Arial" w:hAnsi="Arial" w:cs="Arial"/>
          <w:sz w:val="22"/>
          <w:szCs w:val="22"/>
        </w:rPr>
        <w:t xml:space="preserve">government and </w:t>
      </w:r>
      <w:r w:rsidR="008B2B2A">
        <w:rPr>
          <w:rFonts w:ascii="Arial" w:hAnsi="Arial" w:cs="Arial"/>
          <w:sz w:val="22"/>
          <w:szCs w:val="22"/>
        </w:rPr>
        <w:t>c</w:t>
      </w:r>
      <w:r w:rsidR="000E1FC2" w:rsidRPr="00BD7485">
        <w:rPr>
          <w:rFonts w:ascii="Arial" w:hAnsi="Arial" w:cs="Arial"/>
          <w:sz w:val="22"/>
          <w:szCs w:val="22"/>
        </w:rPr>
        <w:t xml:space="preserve">ommunity agencies and </w:t>
      </w:r>
      <w:r w:rsidR="00C42982">
        <w:rPr>
          <w:rFonts w:ascii="Arial" w:hAnsi="Arial" w:cs="Arial"/>
          <w:sz w:val="22"/>
          <w:szCs w:val="22"/>
        </w:rPr>
        <w:t xml:space="preserve">other </w:t>
      </w:r>
      <w:r w:rsidR="000E1FC2" w:rsidRPr="00BD7485">
        <w:rPr>
          <w:rFonts w:ascii="Arial" w:hAnsi="Arial" w:cs="Arial"/>
          <w:sz w:val="22"/>
          <w:szCs w:val="22"/>
        </w:rPr>
        <w:t>support networks</w:t>
      </w:r>
      <w:r w:rsidR="00C42982">
        <w:rPr>
          <w:rFonts w:ascii="Arial" w:hAnsi="Arial" w:cs="Arial"/>
          <w:sz w:val="22"/>
          <w:szCs w:val="22"/>
        </w:rPr>
        <w:t>).</w:t>
      </w:r>
    </w:p>
    <w:p w14:paraId="0E9721FF" w14:textId="77777777" w:rsidR="00436B55" w:rsidRPr="00BD7485" w:rsidRDefault="00436B5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lastRenderedPageBreak/>
        <w:t>Maintain knowledge, understanding and current developments of relevant sector to inform service delivery.</w:t>
      </w:r>
    </w:p>
    <w:p w14:paraId="56FFDE0C" w14:textId="7ECC194E" w:rsidR="00250D86" w:rsidRPr="00C42982" w:rsidRDefault="00436B55" w:rsidP="00C4298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 xml:space="preserve">Identify and understand the local trends and barriers for </w:t>
      </w:r>
      <w:r w:rsidR="00407ED0">
        <w:rPr>
          <w:rFonts w:ascii="Arial" w:eastAsiaTheme="minorHAnsi" w:hAnsi="Arial" w:cstheme="minorBidi"/>
          <w:sz w:val="22"/>
          <w:szCs w:val="22"/>
        </w:rPr>
        <w:t>tamariki</w:t>
      </w:r>
      <w:r w:rsidR="00F97D3D">
        <w:rPr>
          <w:rFonts w:ascii="Arial" w:eastAsiaTheme="minorHAnsi" w:hAnsi="Arial" w:cstheme="minorBidi"/>
          <w:sz w:val="22"/>
          <w:szCs w:val="22"/>
        </w:rPr>
        <w:t>, rangatahi</w:t>
      </w:r>
      <w:r w:rsidR="00407ED0">
        <w:rPr>
          <w:rFonts w:ascii="Arial" w:eastAsiaTheme="minorHAnsi" w:hAnsi="Arial" w:cstheme="minorBidi"/>
          <w:sz w:val="22"/>
          <w:szCs w:val="22"/>
        </w:rPr>
        <w:t xml:space="preserve"> and </w:t>
      </w:r>
      <w:r w:rsidRPr="00C42982">
        <w:rPr>
          <w:rFonts w:ascii="Arial" w:eastAsiaTheme="minorHAnsi" w:hAnsi="Arial" w:cstheme="minorBidi"/>
          <w:sz w:val="22"/>
          <w:szCs w:val="22"/>
        </w:rPr>
        <w:t>whānau</w:t>
      </w:r>
      <w:r w:rsidR="00C42982" w:rsidRPr="00C42982">
        <w:rPr>
          <w:rFonts w:ascii="Arial" w:eastAsiaTheme="minorHAnsi" w:hAnsi="Arial" w:cstheme="minorBidi"/>
          <w:sz w:val="22"/>
          <w:szCs w:val="22"/>
        </w:rPr>
        <w:t>.</w:t>
      </w:r>
      <w:r w:rsidRPr="00C42982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30F644DB" w14:textId="77777777" w:rsidR="00C42982" w:rsidRPr="00C42982" w:rsidRDefault="00C42982" w:rsidP="00C42982">
      <w:pPr>
        <w:spacing w:before="240" w:line="276" w:lineRule="auto"/>
        <w:ind w:left="357"/>
        <w:contextualSpacing/>
        <w:jc w:val="both"/>
        <w:rPr>
          <w:rFonts w:ascii="Arial" w:hAnsi="Arial" w:cs="Arial"/>
          <w:b/>
          <w:i/>
          <w:color w:val="000000" w:themeColor="text1"/>
          <w:szCs w:val="24"/>
        </w:rPr>
      </w:pPr>
    </w:p>
    <w:p w14:paraId="72BC5EDF" w14:textId="77777777" w:rsidR="00BD7485" w:rsidRPr="00BD7485" w:rsidRDefault="00BD7485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Health and Safety</w:t>
      </w:r>
    </w:p>
    <w:p w14:paraId="31A3AA4B" w14:textId="77777777" w:rsidR="00BD7485" w:rsidRP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Work safely and keep others safe at work, maintaining familiarity with </w:t>
      </w:r>
      <w:r w:rsidR="00C42982">
        <w:rPr>
          <w:rFonts w:ascii="Arial" w:hAnsi="Arial" w:cs="Arial"/>
          <w:sz w:val="22"/>
          <w:szCs w:val="22"/>
        </w:rPr>
        <w:t xml:space="preserve">all </w:t>
      </w:r>
      <w:r w:rsidRPr="00BD7485">
        <w:rPr>
          <w:rFonts w:ascii="Arial" w:hAnsi="Arial" w:cs="Arial"/>
          <w:sz w:val="22"/>
          <w:szCs w:val="22"/>
        </w:rPr>
        <w:t>health and safety polic</w:t>
      </w:r>
      <w:r w:rsidR="00C42982">
        <w:rPr>
          <w:rFonts w:ascii="Arial" w:hAnsi="Arial" w:cs="Arial"/>
          <w:sz w:val="22"/>
          <w:szCs w:val="22"/>
        </w:rPr>
        <w:t>ies</w:t>
      </w:r>
      <w:r w:rsidRPr="00BD7485">
        <w:rPr>
          <w:rFonts w:ascii="Arial" w:hAnsi="Arial" w:cs="Arial"/>
          <w:sz w:val="22"/>
          <w:szCs w:val="22"/>
        </w:rPr>
        <w:t xml:space="preserve"> and procedures.</w:t>
      </w:r>
    </w:p>
    <w:p w14:paraId="6EC8CF7E" w14:textId="641EED01" w:rsid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Promote and </w:t>
      </w:r>
      <w:r w:rsidR="00C42982">
        <w:rPr>
          <w:rFonts w:ascii="Arial" w:hAnsi="Arial" w:cs="Arial"/>
          <w:sz w:val="22"/>
          <w:szCs w:val="22"/>
        </w:rPr>
        <w:t xml:space="preserve">actively </w:t>
      </w:r>
      <w:r w:rsidRPr="00BD7485">
        <w:rPr>
          <w:rFonts w:ascii="Arial" w:hAnsi="Arial" w:cs="Arial"/>
          <w:sz w:val="22"/>
          <w:szCs w:val="22"/>
        </w:rPr>
        <w:t>participate in health and safety, maintaining a safe workplace and ensuring that any safety equipment is used correctly at all times.</w:t>
      </w:r>
    </w:p>
    <w:p w14:paraId="72CEA90F" w14:textId="793CB85D" w:rsidR="008E3505" w:rsidRPr="00005F70" w:rsidRDefault="008E3505" w:rsidP="008E3505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s</w:t>
      </w:r>
      <w:r w:rsidRPr="00005F70">
        <w:rPr>
          <w:rFonts w:ascii="Arial" w:hAnsi="Arial" w:cs="Arial"/>
          <w:sz w:val="22"/>
          <w:szCs w:val="22"/>
        </w:rPr>
        <w:t>elf and peer</w:t>
      </w:r>
      <w:r>
        <w:rPr>
          <w:rFonts w:ascii="Arial" w:hAnsi="Arial" w:cs="Arial"/>
          <w:sz w:val="22"/>
          <w:szCs w:val="22"/>
        </w:rPr>
        <w:t>s</w:t>
      </w:r>
      <w:r w:rsidRPr="00005F70">
        <w:rPr>
          <w:rFonts w:ascii="Arial" w:hAnsi="Arial" w:cs="Arial"/>
          <w:sz w:val="22"/>
          <w:szCs w:val="22"/>
        </w:rPr>
        <w:t xml:space="preserve"> for signs of overload or distress and take action to manage this</w:t>
      </w:r>
      <w:r>
        <w:rPr>
          <w:rFonts w:ascii="Arial" w:hAnsi="Arial" w:cs="Arial"/>
          <w:sz w:val="22"/>
          <w:szCs w:val="22"/>
        </w:rPr>
        <w:t xml:space="preserve"> including recording issues and incidents and escalating concerns.</w:t>
      </w:r>
    </w:p>
    <w:p w14:paraId="28CD0338" w14:textId="77777777" w:rsidR="00137634" w:rsidRPr="00BD7485" w:rsidRDefault="00137634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  <w:lang w:val="en-AU"/>
        </w:rPr>
        <w:t>Other Duties</w:t>
      </w:r>
    </w:p>
    <w:p w14:paraId="5C014B4A" w14:textId="77777777" w:rsidR="00137634" w:rsidRDefault="000A2604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Carry</w:t>
      </w:r>
      <w:r w:rsidR="00137634" w:rsidRPr="00BD7485">
        <w:rPr>
          <w:rFonts w:ascii="Arial" w:hAnsi="Arial" w:cs="Arial"/>
          <w:sz w:val="22"/>
          <w:szCs w:val="22"/>
          <w:lang w:val="en-AU"/>
        </w:rPr>
        <w:t xml:space="preserve"> out additional duties from time to time as requested by management.</w:t>
      </w:r>
    </w:p>
    <w:p w14:paraId="38B24ED1" w14:textId="77777777" w:rsidR="00137634" w:rsidRDefault="00137634" w:rsidP="00B57D0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57D05">
        <w:rPr>
          <w:rFonts w:ascii="Arial" w:hAnsi="Arial" w:cs="Arial"/>
          <w:sz w:val="22"/>
          <w:szCs w:val="22"/>
          <w:lang w:val="en-AU"/>
        </w:rPr>
        <w:t>The key accountabilities of the role may change from time to time so that TToH is able to adapt to changes in the business environment.</w:t>
      </w:r>
    </w:p>
    <w:p w14:paraId="2B868836" w14:textId="77777777" w:rsidR="00C42982" w:rsidRDefault="00C42982" w:rsidP="00C42982">
      <w:p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</w:p>
    <w:p w14:paraId="632442C0" w14:textId="77777777" w:rsidR="00C42982" w:rsidRPr="00BD7485" w:rsidRDefault="00C42982" w:rsidP="00C42982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Allocation of Shifts</w:t>
      </w:r>
    </w:p>
    <w:p w14:paraId="0121B65E" w14:textId="1AA11BAF" w:rsidR="00C42982" w:rsidRPr="00C42982" w:rsidRDefault="00C42982" w:rsidP="00C4298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C42982">
        <w:rPr>
          <w:rFonts w:ascii="Arial" w:hAnsi="Arial" w:cs="Arial"/>
          <w:sz w:val="22"/>
          <w:szCs w:val="22"/>
          <w:lang w:val="en-AU"/>
        </w:rPr>
        <w:t xml:space="preserve">Shift allocation </w:t>
      </w:r>
      <w:r>
        <w:rPr>
          <w:rFonts w:ascii="Arial" w:hAnsi="Arial" w:cs="Arial"/>
          <w:sz w:val="22"/>
          <w:szCs w:val="22"/>
          <w:lang w:val="en-AU"/>
        </w:rPr>
        <w:t xml:space="preserve">within the </w:t>
      </w:r>
      <w:r w:rsidR="00407ED0">
        <w:rPr>
          <w:rFonts w:ascii="Arial" w:hAnsi="Arial" w:cs="Arial"/>
          <w:sz w:val="22"/>
          <w:szCs w:val="22"/>
          <w:lang w:val="en-AU"/>
        </w:rPr>
        <w:t>whare</w:t>
      </w:r>
      <w:r>
        <w:rPr>
          <w:rFonts w:ascii="Arial" w:hAnsi="Arial" w:cs="Arial"/>
          <w:sz w:val="22"/>
          <w:szCs w:val="22"/>
          <w:lang w:val="en-AU"/>
        </w:rPr>
        <w:t xml:space="preserve"> is by roster</w:t>
      </w:r>
      <w:r w:rsidRPr="00C42982">
        <w:rPr>
          <w:rFonts w:ascii="Arial" w:hAnsi="Arial" w:cs="Arial"/>
          <w:sz w:val="22"/>
          <w:szCs w:val="22"/>
          <w:lang w:val="en-AU"/>
        </w:rPr>
        <w:t>.</w:t>
      </w:r>
    </w:p>
    <w:p w14:paraId="055DD5DF" w14:textId="77777777" w:rsidR="00C42982" w:rsidRPr="00C42982" w:rsidRDefault="00C42982" w:rsidP="00C42982">
      <w:p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</w:p>
    <w:p w14:paraId="7BE27572" w14:textId="77777777" w:rsidR="003066EF" w:rsidRDefault="003066EF" w:rsidP="008B2B2A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>
        <w:rPr>
          <w:rFonts w:ascii="Arial Bold" w:hAnsi="Arial Bold" w:cs="Arial"/>
          <w:b/>
          <w:bCs/>
          <w:caps/>
          <w:sz w:val="28"/>
        </w:rPr>
        <w:br w:type="page"/>
      </w:r>
    </w:p>
    <w:p w14:paraId="146222DB" w14:textId="77777777" w:rsidR="00B71387" w:rsidRPr="00C142E7" w:rsidRDefault="00B71387" w:rsidP="00AF78B2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lastRenderedPageBreak/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14:paraId="13DFE16F" w14:textId="77777777" w:rsidR="004C67F9" w:rsidRPr="004C67F9" w:rsidRDefault="004C67F9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>Qualifications</w:t>
      </w:r>
    </w:p>
    <w:p w14:paraId="0ED829CE" w14:textId="77777777" w:rsidR="00B71387" w:rsidRPr="004C67F9" w:rsidRDefault="00B7138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</w:t>
      </w:r>
      <w:r w:rsidR="004C67F9">
        <w:rPr>
          <w:rFonts w:ascii="Arial" w:hAnsi="Arial" w:cs="Arial"/>
          <w:b/>
          <w:i/>
          <w:sz w:val="22"/>
          <w:szCs w:val="22"/>
        </w:rPr>
        <w:t>:</w:t>
      </w:r>
    </w:p>
    <w:p w14:paraId="49C0A544" w14:textId="77777777" w:rsidR="00B71387" w:rsidRPr="00B00425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Full Driver’s Licen</w:t>
      </w:r>
      <w:r w:rsidR="00857ADE">
        <w:rPr>
          <w:rFonts w:ascii="Arial" w:hAnsi="Arial" w:cs="Arial"/>
          <w:bCs/>
          <w:sz w:val="22"/>
          <w:szCs w:val="22"/>
        </w:rPr>
        <w:t>c</w:t>
      </w:r>
      <w:r w:rsidRPr="004320C0">
        <w:rPr>
          <w:rFonts w:ascii="Arial" w:hAnsi="Arial" w:cs="Arial"/>
          <w:bCs/>
          <w:sz w:val="22"/>
          <w:szCs w:val="22"/>
        </w:rPr>
        <w:t>e</w:t>
      </w:r>
    </w:p>
    <w:p w14:paraId="5D6CD2FC" w14:textId="77777777" w:rsidR="00F97D3D" w:rsidRPr="00AF78B2" w:rsidRDefault="00F97D3D" w:rsidP="00AF78B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78B2">
        <w:rPr>
          <w:rFonts w:ascii="Arial" w:hAnsi="Arial" w:cs="Arial"/>
          <w:bCs/>
          <w:sz w:val="22"/>
          <w:szCs w:val="22"/>
        </w:rPr>
        <w:t xml:space="preserve">Background checks that show suitability to work as a children’s residential care worker (Core Children’s Worker Check and CYRAS check), </w:t>
      </w:r>
    </w:p>
    <w:p w14:paraId="194E6958" w14:textId="77777777" w:rsidR="004C67F9" w:rsidRDefault="004C67F9" w:rsidP="004C67F9">
      <w:pPr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Desirable:</w:t>
      </w:r>
    </w:p>
    <w:p w14:paraId="702C2537" w14:textId="77777777" w:rsidR="00407ED0" w:rsidRDefault="00407ED0" w:rsidP="004C67F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NZQA Level 3 Youth Work or equivalent qualification</w:t>
      </w:r>
    </w:p>
    <w:p w14:paraId="30BCF33F" w14:textId="77777777" w:rsidR="00F93DD9" w:rsidRPr="004320C0" w:rsidRDefault="00F93DD9" w:rsidP="008B2B2A">
      <w:pPr>
        <w:spacing w:line="276" w:lineRule="auto"/>
        <w:ind w:left="720"/>
        <w:jc w:val="both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5BCC7B05" w14:textId="77777777" w:rsidR="00B71387" w:rsidRPr="004C67F9" w:rsidRDefault="000D406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 xml:space="preserve">Skills, </w:t>
      </w:r>
      <w:r w:rsidR="00B71387" w:rsidRPr="004C67F9">
        <w:rPr>
          <w:rFonts w:ascii="Arial" w:hAnsi="Arial" w:cs="Arial"/>
          <w:b/>
          <w:szCs w:val="24"/>
        </w:rPr>
        <w:t>Knowledge and Experience</w:t>
      </w:r>
    </w:p>
    <w:p w14:paraId="4777F50B" w14:textId="1A9DDEA0" w:rsidR="00407ED0" w:rsidRDefault="004C67F9" w:rsidP="00AF78B2">
      <w:pPr>
        <w:tabs>
          <w:tab w:val="left" w:pos="2268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14:paraId="600076CB" w14:textId="65EB8A99" w:rsidR="00407ED0" w:rsidRDefault="00407ED0" w:rsidP="00407ED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Previous successful experience in working with tamariki and rangatahi.</w:t>
      </w:r>
    </w:p>
    <w:p w14:paraId="38CE8E2D" w14:textId="77777777" w:rsidR="00F97D3D" w:rsidRPr="00AF78B2" w:rsidRDefault="00F97D3D" w:rsidP="00F97D3D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F78B2">
        <w:rPr>
          <w:rFonts w:ascii="Arial" w:hAnsi="Arial" w:cs="Arial"/>
          <w:sz w:val="22"/>
          <w:szCs w:val="22"/>
        </w:rPr>
        <w:t>Able to manage dynamics of a group of children whose make up will change over time</w:t>
      </w:r>
    </w:p>
    <w:p w14:paraId="0CDA34BF" w14:textId="77777777" w:rsidR="00407ED0" w:rsidRDefault="00407ED0" w:rsidP="00407ED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0425">
        <w:rPr>
          <w:rFonts w:ascii="Arial" w:hAnsi="Arial" w:cs="Arial"/>
          <w:bCs/>
          <w:sz w:val="22"/>
          <w:szCs w:val="22"/>
        </w:rPr>
        <w:t xml:space="preserve">Experience working in </w:t>
      </w:r>
      <w:r>
        <w:rPr>
          <w:rFonts w:ascii="Arial" w:hAnsi="Arial" w:cs="Arial"/>
          <w:bCs/>
          <w:sz w:val="22"/>
          <w:szCs w:val="22"/>
        </w:rPr>
        <w:t xml:space="preserve">social services or other relevant experience. </w:t>
      </w:r>
    </w:p>
    <w:p w14:paraId="2A26458D" w14:textId="77777777" w:rsidR="00407ED0" w:rsidRPr="00407ED0" w:rsidRDefault="00407ED0" w:rsidP="00407ED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Ability to manage sensitive and confidential information in an appropriate manner and to maintain the privacy of tamaiti. </w:t>
      </w:r>
    </w:p>
    <w:p w14:paraId="1946F49D" w14:textId="77777777" w:rsidR="00FD456F" w:rsidRPr="00B00425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0425">
        <w:rPr>
          <w:rFonts w:ascii="Arial" w:hAnsi="Arial" w:cs="Arial"/>
          <w:bCs/>
          <w:sz w:val="22"/>
          <w:szCs w:val="22"/>
        </w:rPr>
        <w:t xml:space="preserve">Experience facilitating groups </w:t>
      </w:r>
      <w:r>
        <w:rPr>
          <w:rFonts w:ascii="Arial" w:hAnsi="Arial" w:cs="Arial"/>
          <w:bCs/>
          <w:sz w:val="22"/>
          <w:szCs w:val="22"/>
        </w:rPr>
        <w:t>/</w:t>
      </w:r>
      <w:r w:rsidRPr="00B00425">
        <w:rPr>
          <w:rFonts w:ascii="Arial" w:hAnsi="Arial" w:cs="Arial"/>
          <w:bCs/>
          <w:sz w:val="22"/>
          <w:szCs w:val="22"/>
        </w:rPr>
        <w:t xml:space="preserve"> educational sessions</w:t>
      </w:r>
    </w:p>
    <w:p w14:paraId="5222DBF6" w14:textId="35724FB5" w:rsidR="00FD456F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Knowledge of issues</w:t>
      </w:r>
      <w:r w:rsidR="00FD456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D456F">
        <w:rPr>
          <w:rFonts w:ascii="Arial" w:hAnsi="Arial" w:cs="Arial"/>
          <w:sz w:val="22"/>
          <w:szCs w:val="22"/>
        </w:rPr>
        <w:t>resources</w:t>
      </w:r>
      <w:proofErr w:type="gramEnd"/>
      <w:r w:rsidR="00FD456F">
        <w:rPr>
          <w:rFonts w:ascii="Arial" w:hAnsi="Arial" w:cs="Arial"/>
          <w:sz w:val="22"/>
          <w:szCs w:val="22"/>
        </w:rPr>
        <w:t xml:space="preserve"> and needs of </w:t>
      </w:r>
      <w:r w:rsidR="00407ED0">
        <w:rPr>
          <w:rFonts w:ascii="Arial" w:hAnsi="Arial" w:cs="Arial"/>
          <w:sz w:val="22"/>
          <w:szCs w:val="22"/>
        </w:rPr>
        <w:t>tamariki</w:t>
      </w:r>
    </w:p>
    <w:p w14:paraId="1E5D5DA9" w14:textId="2FE9607A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Skills and motivation to coach </w:t>
      </w:r>
      <w:r w:rsidR="008B75FC">
        <w:rPr>
          <w:rFonts w:ascii="Arial" w:hAnsi="Arial" w:cs="Arial"/>
          <w:sz w:val="22"/>
          <w:szCs w:val="22"/>
        </w:rPr>
        <w:t xml:space="preserve">and mentor </w:t>
      </w:r>
      <w:r w:rsidR="00407ED0">
        <w:rPr>
          <w:rFonts w:ascii="Arial" w:hAnsi="Arial" w:cs="Arial"/>
          <w:sz w:val="22"/>
          <w:szCs w:val="22"/>
        </w:rPr>
        <w:t xml:space="preserve">tamariki </w:t>
      </w:r>
      <w:r>
        <w:rPr>
          <w:rFonts w:ascii="Arial" w:hAnsi="Arial" w:cs="Arial"/>
          <w:sz w:val="22"/>
          <w:szCs w:val="22"/>
        </w:rPr>
        <w:t>towards independence</w:t>
      </w:r>
    </w:p>
    <w:p w14:paraId="7EDEE871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Understanding of Tikanga and </w:t>
      </w:r>
      <w:r w:rsidR="00B00425" w:rsidRPr="00B00425">
        <w:rPr>
          <w:rFonts w:ascii="Arial" w:hAnsi="Arial" w:cs="Arial"/>
          <w:sz w:val="22"/>
          <w:szCs w:val="22"/>
        </w:rPr>
        <w:t xml:space="preserve">Te Reo Māori </w:t>
      </w:r>
      <w:r w:rsidR="00B0042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applying in </w:t>
      </w:r>
      <w:r w:rsidR="008B75F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work setting</w:t>
      </w:r>
    </w:p>
    <w:p w14:paraId="48884544" w14:textId="77777777"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Conflict resolution</w:t>
      </w:r>
      <w:r>
        <w:rPr>
          <w:rFonts w:ascii="Arial" w:hAnsi="Arial" w:cs="Arial"/>
          <w:sz w:val="22"/>
          <w:szCs w:val="22"/>
        </w:rPr>
        <w:t>, intervention and de-escalation skills</w:t>
      </w:r>
    </w:p>
    <w:p w14:paraId="2ED61241" w14:textId="2726E324"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Ability to monitor health and wellbeing</w:t>
      </w:r>
      <w:r>
        <w:rPr>
          <w:rFonts w:ascii="Arial" w:hAnsi="Arial" w:cs="Arial"/>
          <w:sz w:val="22"/>
          <w:szCs w:val="22"/>
        </w:rPr>
        <w:t xml:space="preserve"> and work proactively with </w:t>
      </w:r>
      <w:r w:rsidR="00407ED0">
        <w:rPr>
          <w:rFonts w:ascii="Arial" w:hAnsi="Arial" w:cs="Arial"/>
          <w:sz w:val="22"/>
          <w:szCs w:val="22"/>
        </w:rPr>
        <w:t>tamariki</w:t>
      </w:r>
    </w:p>
    <w:p w14:paraId="65870534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Enthusiasm, energy, initiative and a high degree of flexibility</w:t>
      </w:r>
    </w:p>
    <w:p w14:paraId="07DF8192" w14:textId="19E4A61C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Good relationship building skills</w:t>
      </w:r>
      <w:r w:rsidR="00E428ED">
        <w:rPr>
          <w:rFonts w:ascii="Arial" w:hAnsi="Arial" w:cs="Arial"/>
          <w:sz w:val="22"/>
          <w:szCs w:val="22"/>
        </w:rPr>
        <w:t xml:space="preserve"> and the ability to effectively engage </w:t>
      </w:r>
      <w:r w:rsidR="00407ED0">
        <w:rPr>
          <w:rFonts w:ascii="Arial" w:hAnsi="Arial" w:cs="Arial"/>
          <w:sz w:val="22"/>
          <w:szCs w:val="22"/>
        </w:rPr>
        <w:t>tamariki</w:t>
      </w:r>
    </w:p>
    <w:p w14:paraId="247A842D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Excellent</w:t>
      </w:r>
      <w:r w:rsidR="00B15B48">
        <w:rPr>
          <w:rFonts w:ascii="Arial" w:hAnsi="Arial" w:cs="Arial"/>
          <w:sz w:val="22"/>
          <w:szCs w:val="22"/>
        </w:rPr>
        <w:t xml:space="preserve"> </w:t>
      </w:r>
      <w:r w:rsidR="00E428ED">
        <w:rPr>
          <w:rFonts w:ascii="Arial" w:hAnsi="Arial" w:cs="Arial"/>
          <w:sz w:val="22"/>
          <w:szCs w:val="22"/>
        </w:rPr>
        <w:t xml:space="preserve">computer, </w:t>
      </w:r>
      <w:r w:rsidRPr="004320C0">
        <w:rPr>
          <w:rFonts w:ascii="Arial" w:hAnsi="Arial" w:cs="Arial"/>
          <w:sz w:val="22"/>
          <w:szCs w:val="22"/>
        </w:rPr>
        <w:t>communication and presentation skills – written, verbal and visual</w:t>
      </w:r>
    </w:p>
    <w:p w14:paraId="0B2D666D" w14:textId="0D929D84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and skills in </w:t>
      </w:r>
      <w:r w:rsidR="00CC10E6">
        <w:rPr>
          <w:rFonts w:ascii="Arial" w:hAnsi="Arial" w:cs="Arial"/>
          <w:sz w:val="22"/>
          <w:szCs w:val="22"/>
        </w:rPr>
        <w:t xml:space="preserve">supporting </w:t>
      </w:r>
      <w:r w:rsidR="00407ED0">
        <w:rPr>
          <w:rFonts w:ascii="Arial" w:hAnsi="Arial" w:cs="Arial"/>
          <w:sz w:val="22"/>
          <w:szCs w:val="22"/>
        </w:rPr>
        <w:t>tamariki to heal and recover from trauma</w:t>
      </w:r>
    </w:p>
    <w:p w14:paraId="67BF204A" w14:textId="77777777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Ability to adapt to the challenges of a new </w:t>
      </w:r>
      <w:r>
        <w:rPr>
          <w:rFonts w:ascii="Arial" w:hAnsi="Arial" w:cs="Arial"/>
          <w:sz w:val="22"/>
          <w:szCs w:val="22"/>
        </w:rPr>
        <w:t xml:space="preserve">role and </w:t>
      </w:r>
      <w:r w:rsidRPr="004320C0">
        <w:rPr>
          <w:rFonts w:ascii="Arial" w:hAnsi="Arial" w:cs="Arial"/>
          <w:sz w:val="22"/>
          <w:szCs w:val="22"/>
        </w:rPr>
        <w:t>service</w:t>
      </w:r>
    </w:p>
    <w:p w14:paraId="70E89257" w14:textId="4CB181F5" w:rsidR="004C67F9" w:rsidRPr="004C67F9" w:rsidRDefault="004C67F9" w:rsidP="00E428ED">
      <w:pPr>
        <w:tabs>
          <w:tab w:val="left" w:pos="3108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Desirable:</w:t>
      </w:r>
    </w:p>
    <w:p w14:paraId="3CFEEAFC" w14:textId="4A550129" w:rsidR="00585E54" w:rsidRPr="00AF78B2" w:rsidRDefault="00585E54" w:rsidP="00585E5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F78B2">
        <w:rPr>
          <w:rFonts w:ascii="Arial" w:hAnsi="Arial" w:cs="Arial"/>
          <w:sz w:val="22"/>
          <w:szCs w:val="22"/>
        </w:rPr>
        <w:t>Background in parenting, education, social work, social support work</w:t>
      </w:r>
    </w:p>
    <w:p w14:paraId="25430FEA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Established relationships with </w:t>
      </w:r>
      <w:r w:rsidR="00FD456F" w:rsidRPr="004320C0">
        <w:rPr>
          <w:rFonts w:ascii="Arial" w:hAnsi="Arial" w:cs="Arial"/>
          <w:sz w:val="22"/>
          <w:szCs w:val="22"/>
        </w:rPr>
        <w:t>relevant service networks</w:t>
      </w:r>
    </w:p>
    <w:p w14:paraId="18C644AC" w14:textId="77777777" w:rsidR="00B71387" w:rsidRPr="004320C0" w:rsidRDefault="00B71387" w:rsidP="008B2B2A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>Service sector relevant skills</w:t>
      </w:r>
    </w:p>
    <w:p w14:paraId="09454AF6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ommitment to on-going education</w:t>
      </w:r>
    </w:p>
    <w:p w14:paraId="7D1054B5" w14:textId="77777777" w:rsidR="00B71387" w:rsidRPr="004C67F9" w:rsidRDefault="00B71387" w:rsidP="00AF78B2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4C67F9">
        <w:rPr>
          <w:rFonts w:ascii="Arial Bold" w:hAnsi="Arial Bold" w:cs="Arial"/>
          <w:b/>
          <w:bCs/>
          <w:caps/>
          <w:sz w:val="28"/>
        </w:rPr>
        <w:t>PERSONAL ATTRIBUTES</w:t>
      </w:r>
    </w:p>
    <w:p w14:paraId="768E8FDF" w14:textId="77777777" w:rsidR="004C67F9" w:rsidRPr="004C67F9" w:rsidRDefault="004C67F9" w:rsidP="004C67F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14:paraId="4DB4F1AE" w14:textId="77777777" w:rsidR="00585E54" w:rsidRPr="00005F70" w:rsidRDefault="00585E54" w:rsidP="00585E5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05F70">
        <w:rPr>
          <w:rFonts w:ascii="Arial" w:hAnsi="Arial" w:cs="Arial"/>
          <w:sz w:val="22"/>
          <w:szCs w:val="22"/>
        </w:rPr>
        <w:t>Strong personal boundaries</w:t>
      </w:r>
    </w:p>
    <w:p w14:paraId="31A88571" w14:textId="77777777" w:rsidR="00585E54" w:rsidRPr="00005F70" w:rsidRDefault="00585E54" w:rsidP="00585E5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05F70">
        <w:rPr>
          <w:rFonts w:ascii="Arial" w:hAnsi="Arial" w:cs="Arial"/>
          <w:sz w:val="22"/>
          <w:szCs w:val="22"/>
        </w:rPr>
        <w:t>Caring attitude</w:t>
      </w:r>
    </w:p>
    <w:p w14:paraId="56326269" w14:textId="77777777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Strong work ethic</w:t>
      </w:r>
    </w:p>
    <w:p w14:paraId="65F62E7C" w14:textId="77777777"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Able to carry out the physical aspects of the role</w:t>
      </w:r>
    </w:p>
    <w:p w14:paraId="30622ACE" w14:textId="77777777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Can do attitude</w:t>
      </w:r>
    </w:p>
    <w:p w14:paraId="4110FFEC" w14:textId="77777777" w:rsidR="00857ADE" w:rsidRPr="00A97AC8" w:rsidRDefault="00857ADE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 xml:space="preserve">Ability to effectively engage with </w:t>
      </w:r>
      <w:r w:rsidR="00407ED0"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</w:p>
    <w:p w14:paraId="4436C777" w14:textId="77777777"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Team player</w:t>
      </w:r>
    </w:p>
    <w:p w14:paraId="048F0C0E" w14:textId="77777777"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Committed to </w:t>
      </w:r>
      <w:r w:rsidR="00407ED0">
        <w:rPr>
          <w:rFonts w:ascii="Arial" w:eastAsiaTheme="minorHAnsi" w:hAnsi="Arial" w:cstheme="minorBidi"/>
          <w:sz w:val="22"/>
          <w:szCs w:val="22"/>
        </w:rPr>
        <w:t xml:space="preserve">tamariki and </w:t>
      </w:r>
      <w:r w:rsidRPr="00A97AC8">
        <w:rPr>
          <w:rFonts w:ascii="Arial" w:eastAsiaTheme="minorHAnsi" w:hAnsi="Arial" w:cstheme="minorBidi"/>
          <w:sz w:val="22"/>
          <w:szCs w:val="22"/>
        </w:rPr>
        <w:t>wh</w:t>
      </w:r>
      <w:r w:rsidRPr="00A97AC8">
        <w:rPr>
          <w:rFonts w:ascii="Arial" w:eastAsiaTheme="minorHAnsi" w:hAnsi="Arial" w:cs="Arial"/>
          <w:sz w:val="22"/>
          <w:szCs w:val="22"/>
        </w:rPr>
        <w:t>ā</w:t>
      </w:r>
      <w:r w:rsidRPr="00A97AC8">
        <w:rPr>
          <w:rFonts w:ascii="Arial" w:eastAsiaTheme="minorHAnsi" w:hAnsi="Arial" w:cstheme="minorBidi"/>
          <w:sz w:val="22"/>
          <w:szCs w:val="22"/>
        </w:rPr>
        <w:t>nau</w:t>
      </w:r>
    </w:p>
    <w:p w14:paraId="7ECE372B" w14:textId="77777777"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Confident, </w:t>
      </w:r>
      <w:r w:rsidR="00857ADE">
        <w:rPr>
          <w:rFonts w:ascii="Arial" w:eastAsiaTheme="minorHAnsi" w:hAnsi="Arial" w:cstheme="minorBidi"/>
          <w:sz w:val="22"/>
          <w:szCs w:val="22"/>
        </w:rPr>
        <w:t>r</w:t>
      </w:r>
      <w:r w:rsidRPr="00A97AC8">
        <w:rPr>
          <w:rFonts w:ascii="Arial" w:eastAsiaTheme="minorHAnsi" w:hAnsi="Arial" w:cstheme="minorBidi"/>
          <w:sz w:val="22"/>
          <w:szCs w:val="22"/>
        </w:rPr>
        <w:t>esilient and resourceful</w:t>
      </w:r>
    </w:p>
    <w:p w14:paraId="2CB75EB1" w14:textId="58F916D9" w:rsidR="00A97AC8" w:rsidRPr="00D23EFE" w:rsidRDefault="00B71387" w:rsidP="00AF78B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Cs w:val="22"/>
        </w:rPr>
      </w:pPr>
      <w:r w:rsidRPr="00D23EFE">
        <w:rPr>
          <w:rFonts w:ascii="Arial" w:eastAsiaTheme="minorHAnsi" w:hAnsi="Arial" w:cstheme="minorBidi"/>
          <w:sz w:val="22"/>
          <w:szCs w:val="22"/>
        </w:rPr>
        <w:t>An openness to learn Tikanga and Te Reo Māori</w:t>
      </w:r>
    </w:p>
    <w:sectPr w:rsidR="00A97AC8" w:rsidRPr="00D23EFE" w:rsidSect="009A03B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32A34" w14:textId="77777777" w:rsidR="00D66C35" w:rsidRDefault="00D66C35" w:rsidP="002C355D">
      <w:r>
        <w:separator/>
      </w:r>
    </w:p>
  </w:endnote>
  <w:endnote w:type="continuationSeparator" w:id="0">
    <w:p w14:paraId="187F9C9E" w14:textId="77777777" w:rsidR="00D66C35" w:rsidRDefault="00D66C35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28946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818EF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rPr>
        <w:rFonts w:ascii="Arial" w:eastAsiaTheme="minorHAnsi" w:hAnsi="Arial" w:cs="Arial"/>
        <w:noProof/>
        <w:sz w:val="18"/>
        <w:szCs w:val="18"/>
        <w:lang w:val="en-GB"/>
      </w:rPr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eastAsiaTheme="minorHAnsi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  <w:p w14:paraId="53614644" w14:textId="77777777" w:rsidR="00137634" w:rsidRDefault="00137634" w:rsidP="0079010D">
    <w:pPr>
      <w:pBdr>
        <w:top w:val="thinThickSmallGap" w:sz="24" w:space="1" w:color="622423" w:themeColor="accent2" w:themeShade="7F"/>
      </w:pBdr>
      <w:tabs>
        <w:tab w:val="right" w:pos="9356"/>
      </w:tabs>
    </w:pPr>
    <w:r>
      <w:rPr>
        <w:rFonts w:ascii="Arial" w:eastAsiaTheme="minorHAnsi" w:hAnsi="Arial" w:cs="Arial"/>
        <w:noProof/>
        <w:sz w:val="18"/>
        <w:szCs w:val="18"/>
        <w:lang w:val="en-GB"/>
      </w:rPr>
      <w:t xml:space="preserve">Last Reviewed </w:t>
    </w:r>
    <w:r w:rsidR="003813A0">
      <w:rPr>
        <w:rFonts w:ascii="Arial" w:eastAsiaTheme="minorHAnsi" w:hAnsi="Arial" w:cs="Arial"/>
        <w:noProof/>
        <w:sz w:val="18"/>
        <w:szCs w:val="18"/>
        <w:lang w:val="en-GB"/>
      </w:rPr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7E198" w14:textId="77777777" w:rsidR="00D66C35" w:rsidRDefault="00D66C35" w:rsidP="002C355D">
      <w:r>
        <w:separator/>
      </w:r>
    </w:p>
  </w:footnote>
  <w:footnote w:type="continuationSeparator" w:id="0">
    <w:p w14:paraId="53F1EBAB" w14:textId="77777777" w:rsidR="00D66C35" w:rsidRDefault="00D66C35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87DD3" w14:textId="77777777" w:rsidR="009101FC" w:rsidRDefault="00122AC8">
    <w:pPr>
      <w:pStyle w:val="Header"/>
    </w:pPr>
    <w:r>
      <w:rPr>
        <w:noProof/>
      </w:rPr>
      <w:pict w14:anchorId="1D8F9E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1.8pt;height:147.5pt;rotation:315;z-index:-251658240;mso-position-horizontal:center;mso-position-horizontal-relative:margin;mso-position-vertical:center;mso-position-vertical-relative:margin" o:allowincell="f" fillcolor="#e5b8b7 [1301]" stroked="f">
          <v:fill opacity=".5"/>
          <v:textpath style="font-family:&quot;Yu Gothic UI Semilight&quot;;font-size:1pt" string="Draft Ver.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AABF3" w14:textId="77777777" w:rsidR="00D17A41" w:rsidRDefault="00D17A41" w:rsidP="00D17A41"/>
  <w:p w14:paraId="10634560" w14:textId="77777777" w:rsidR="00BC1F4B" w:rsidRDefault="00BC1F4B" w:rsidP="00BC1F4B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BC1F4B" w:rsidRPr="005B2B08" w14:paraId="49EF3AB0" w14:textId="77777777" w:rsidTr="00933111">
      <w:tc>
        <w:tcPr>
          <w:tcW w:w="9620" w:type="dxa"/>
        </w:tcPr>
        <w:p w14:paraId="4B691AEA" w14:textId="77777777"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EA340F8" wp14:editId="280016AE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A3A4ED6" w14:textId="77777777"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rFonts w:ascii="Arial" w:hAnsi="Arial"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79AB4EB2" w14:textId="77777777" w:rsidR="00D17A41" w:rsidRPr="00D17A41" w:rsidRDefault="00D17A41" w:rsidP="0079010D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2488"/>
    <w:multiLevelType w:val="hybridMultilevel"/>
    <w:tmpl w:val="8E5E4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C80"/>
    <w:multiLevelType w:val="hybridMultilevel"/>
    <w:tmpl w:val="8B0CC2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F2F"/>
    <w:multiLevelType w:val="hybridMultilevel"/>
    <w:tmpl w:val="288A8B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318FD"/>
    <w:multiLevelType w:val="hybridMultilevel"/>
    <w:tmpl w:val="E41E17B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42A73"/>
    <w:multiLevelType w:val="hybridMultilevel"/>
    <w:tmpl w:val="AC7ECACA"/>
    <w:lvl w:ilvl="0" w:tplc="640E0520">
      <w:start w:val="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A36C8"/>
    <w:multiLevelType w:val="hybridMultilevel"/>
    <w:tmpl w:val="4BBCF0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2FEB"/>
    <w:multiLevelType w:val="hybridMultilevel"/>
    <w:tmpl w:val="F02C84B0"/>
    <w:lvl w:ilvl="0" w:tplc="1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C0649"/>
    <w:multiLevelType w:val="hybridMultilevel"/>
    <w:tmpl w:val="D1DEE798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65958C2"/>
    <w:multiLevelType w:val="hybridMultilevel"/>
    <w:tmpl w:val="D92880FE"/>
    <w:lvl w:ilvl="0" w:tplc="E25EF4B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C424D"/>
    <w:multiLevelType w:val="hybridMultilevel"/>
    <w:tmpl w:val="132AB40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8F7E5DF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C74C5"/>
    <w:multiLevelType w:val="hybridMultilevel"/>
    <w:tmpl w:val="D7BA8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33EFA"/>
    <w:multiLevelType w:val="hybridMultilevel"/>
    <w:tmpl w:val="3912F0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D4678"/>
    <w:multiLevelType w:val="hybridMultilevel"/>
    <w:tmpl w:val="9258A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4E3"/>
    <w:multiLevelType w:val="hybridMultilevel"/>
    <w:tmpl w:val="539CF83A"/>
    <w:lvl w:ilvl="0" w:tplc="9E1645BC">
      <w:start w:val="1"/>
      <w:numFmt w:val="bullet"/>
      <w:lvlText w:val=""/>
      <w:lvlJc w:val="left"/>
      <w:pPr>
        <w:tabs>
          <w:tab w:val="num" w:pos="340"/>
        </w:tabs>
        <w:ind w:left="397" w:hanging="28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652A3E0C"/>
    <w:multiLevelType w:val="hybridMultilevel"/>
    <w:tmpl w:val="A0729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5507C"/>
    <w:multiLevelType w:val="hybridMultilevel"/>
    <w:tmpl w:val="C0983942"/>
    <w:lvl w:ilvl="0" w:tplc="04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BE03CCF"/>
    <w:multiLevelType w:val="hybridMultilevel"/>
    <w:tmpl w:val="49A247C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43329"/>
    <w:multiLevelType w:val="hybridMultilevel"/>
    <w:tmpl w:val="CB2C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80F0B"/>
    <w:multiLevelType w:val="hybridMultilevel"/>
    <w:tmpl w:val="9DE275AA"/>
    <w:lvl w:ilvl="0" w:tplc="1F22E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82435"/>
    <w:multiLevelType w:val="hybridMultilevel"/>
    <w:tmpl w:val="9412FD68"/>
    <w:lvl w:ilvl="0" w:tplc="1F22E2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21"/>
  </w:num>
  <w:num w:numId="7">
    <w:abstractNumId w:val="9"/>
  </w:num>
  <w:num w:numId="8">
    <w:abstractNumId w:val="6"/>
  </w:num>
  <w:num w:numId="9">
    <w:abstractNumId w:val="25"/>
  </w:num>
  <w:num w:numId="10">
    <w:abstractNumId w:val="24"/>
  </w:num>
  <w:num w:numId="11">
    <w:abstractNumId w:val="2"/>
  </w:num>
  <w:num w:numId="12">
    <w:abstractNumId w:val="15"/>
  </w:num>
  <w:num w:numId="13">
    <w:abstractNumId w:val="23"/>
  </w:num>
  <w:num w:numId="14">
    <w:abstractNumId w:val="20"/>
  </w:num>
  <w:num w:numId="15">
    <w:abstractNumId w:val="8"/>
  </w:num>
  <w:num w:numId="16">
    <w:abstractNumId w:val="16"/>
  </w:num>
  <w:num w:numId="17">
    <w:abstractNumId w:val="14"/>
  </w:num>
  <w:num w:numId="18">
    <w:abstractNumId w:val="17"/>
  </w:num>
  <w:num w:numId="19">
    <w:abstractNumId w:val="3"/>
  </w:num>
  <w:num w:numId="20">
    <w:abstractNumId w:val="0"/>
  </w:num>
  <w:num w:numId="21">
    <w:abstractNumId w:val="22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3"/>
    <w:rsid w:val="0000636B"/>
    <w:rsid w:val="0003243E"/>
    <w:rsid w:val="0005768F"/>
    <w:rsid w:val="000A2604"/>
    <w:rsid w:val="000B3E7E"/>
    <w:rsid w:val="000B71B1"/>
    <w:rsid w:val="000D4067"/>
    <w:rsid w:val="000E1FC2"/>
    <w:rsid w:val="000F1A14"/>
    <w:rsid w:val="00122AC8"/>
    <w:rsid w:val="00137634"/>
    <w:rsid w:val="00141D69"/>
    <w:rsid w:val="00157B5F"/>
    <w:rsid w:val="00170351"/>
    <w:rsid w:val="001732AA"/>
    <w:rsid w:val="00196DDE"/>
    <w:rsid w:val="001A3A24"/>
    <w:rsid w:val="001A7533"/>
    <w:rsid w:val="001B376E"/>
    <w:rsid w:val="001D220A"/>
    <w:rsid w:val="001D3274"/>
    <w:rsid w:val="001D487E"/>
    <w:rsid w:val="001E5CD8"/>
    <w:rsid w:val="002425B6"/>
    <w:rsid w:val="00250D86"/>
    <w:rsid w:val="00261739"/>
    <w:rsid w:val="00284DAC"/>
    <w:rsid w:val="00292A55"/>
    <w:rsid w:val="00296763"/>
    <w:rsid w:val="002A0350"/>
    <w:rsid w:val="002C355D"/>
    <w:rsid w:val="0030357A"/>
    <w:rsid w:val="003066EF"/>
    <w:rsid w:val="00337B04"/>
    <w:rsid w:val="00351802"/>
    <w:rsid w:val="00361C6C"/>
    <w:rsid w:val="003813A0"/>
    <w:rsid w:val="003A2569"/>
    <w:rsid w:val="003A3AFD"/>
    <w:rsid w:val="003B6F79"/>
    <w:rsid w:val="003F1A1A"/>
    <w:rsid w:val="003F6567"/>
    <w:rsid w:val="00407ED0"/>
    <w:rsid w:val="00415EFC"/>
    <w:rsid w:val="00416050"/>
    <w:rsid w:val="004320C0"/>
    <w:rsid w:val="00436B55"/>
    <w:rsid w:val="00445067"/>
    <w:rsid w:val="004B0F33"/>
    <w:rsid w:val="004B58FF"/>
    <w:rsid w:val="004C67F9"/>
    <w:rsid w:val="004E2456"/>
    <w:rsid w:val="005052E6"/>
    <w:rsid w:val="005065A7"/>
    <w:rsid w:val="005253CA"/>
    <w:rsid w:val="005272E1"/>
    <w:rsid w:val="00536629"/>
    <w:rsid w:val="00585E54"/>
    <w:rsid w:val="00585FE6"/>
    <w:rsid w:val="00593C3F"/>
    <w:rsid w:val="005B2B08"/>
    <w:rsid w:val="006674BC"/>
    <w:rsid w:val="006829AE"/>
    <w:rsid w:val="00693B8D"/>
    <w:rsid w:val="006940A8"/>
    <w:rsid w:val="006A3972"/>
    <w:rsid w:val="006B1E43"/>
    <w:rsid w:val="006D439D"/>
    <w:rsid w:val="006E160F"/>
    <w:rsid w:val="006E60B6"/>
    <w:rsid w:val="006E752E"/>
    <w:rsid w:val="006F1549"/>
    <w:rsid w:val="0070441D"/>
    <w:rsid w:val="00741987"/>
    <w:rsid w:val="0079010D"/>
    <w:rsid w:val="007B38F9"/>
    <w:rsid w:val="00834A24"/>
    <w:rsid w:val="00857ADE"/>
    <w:rsid w:val="0087370E"/>
    <w:rsid w:val="008812D3"/>
    <w:rsid w:val="00891C78"/>
    <w:rsid w:val="00895E81"/>
    <w:rsid w:val="008A5BE7"/>
    <w:rsid w:val="008B2B2A"/>
    <w:rsid w:val="008B75FC"/>
    <w:rsid w:val="008E1B97"/>
    <w:rsid w:val="008E3505"/>
    <w:rsid w:val="009101FC"/>
    <w:rsid w:val="0091600F"/>
    <w:rsid w:val="009515C9"/>
    <w:rsid w:val="0095702F"/>
    <w:rsid w:val="00977DC4"/>
    <w:rsid w:val="00980E61"/>
    <w:rsid w:val="009A03B8"/>
    <w:rsid w:val="009A3305"/>
    <w:rsid w:val="009A549D"/>
    <w:rsid w:val="009A56F0"/>
    <w:rsid w:val="009B065A"/>
    <w:rsid w:val="009B6847"/>
    <w:rsid w:val="009D533C"/>
    <w:rsid w:val="009E44E0"/>
    <w:rsid w:val="00A03124"/>
    <w:rsid w:val="00A34292"/>
    <w:rsid w:val="00A354E0"/>
    <w:rsid w:val="00A4288A"/>
    <w:rsid w:val="00A55172"/>
    <w:rsid w:val="00A97AC8"/>
    <w:rsid w:val="00AB25D3"/>
    <w:rsid w:val="00AC128B"/>
    <w:rsid w:val="00AF78B2"/>
    <w:rsid w:val="00B00425"/>
    <w:rsid w:val="00B15B48"/>
    <w:rsid w:val="00B17C0F"/>
    <w:rsid w:val="00B57D05"/>
    <w:rsid w:val="00B71387"/>
    <w:rsid w:val="00BB18D2"/>
    <w:rsid w:val="00BC1F4B"/>
    <w:rsid w:val="00BD2173"/>
    <w:rsid w:val="00BD6E62"/>
    <w:rsid w:val="00BD7485"/>
    <w:rsid w:val="00C018D7"/>
    <w:rsid w:val="00C42982"/>
    <w:rsid w:val="00C54987"/>
    <w:rsid w:val="00C64C2C"/>
    <w:rsid w:val="00C94984"/>
    <w:rsid w:val="00CA5A26"/>
    <w:rsid w:val="00CA6AD0"/>
    <w:rsid w:val="00CB3935"/>
    <w:rsid w:val="00CB51B1"/>
    <w:rsid w:val="00CC10E6"/>
    <w:rsid w:val="00D17A41"/>
    <w:rsid w:val="00D20137"/>
    <w:rsid w:val="00D23EFE"/>
    <w:rsid w:val="00D44E46"/>
    <w:rsid w:val="00D53715"/>
    <w:rsid w:val="00D66C35"/>
    <w:rsid w:val="00D73BC1"/>
    <w:rsid w:val="00D80D44"/>
    <w:rsid w:val="00DA7CA5"/>
    <w:rsid w:val="00DC7CE1"/>
    <w:rsid w:val="00DE28BD"/>
    <w:rsid w:val="00DF5E63"/>
    <w:rsid w:val="00E04205"/>
    <w:rsid w:val="00E059F3"/>
    <w:rsid w:val="00E23F89"/>
    <w:rsid w:val="00E327CE"/>
    <w:rsid w:val="00E428ED"/>
    <w:rsid w:val="00EC62CE"/>
    <w:rsid w:val="00ED0B9A"/>
    <w:rsid w:val="00F1173F"/>
    <w:rsid w:val="00F805BB"/>
    <w:rsid w:val="00F93DD9"/>
    <w:rsid w:val="00F95574"/>
    <w:rsid w:val="00F97D3D"/>
    <w:rsid w:val="00FA1511"/>
    <w:rsid w:val="00FA4053"/>
    <w:rsid w:val="00FC72AF"/>
    <w:rsid w:val="00FD456F"/>
    <w:rsid w:val="00FD4E53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BF5E2"/>
  <w15:docId w15:val="{05F4BA63-976B-402F-8554-FED621C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Heading2">
    <w:name w:val="heading 2"/>
    <w:basedOn w:val="Normal"/>
    <w:next w:val="Normal"/>
    <w:link w:val="Heading2Char"/>
    <w:qFormat/>
    <w:rsid w:val="004B0F33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33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Points">
    <w:name w:val="Points"/>
    <w:basedOn w:val="Normal"/>
    <w:autoRedefine/>
    <w:rsid w:val="004B0F33"/>
    <w:pPr>
      <w:spacing w:before="60" w:after="60"/>
      <w:jc w:val="center"/>
    </w:pPr>
    <w:rPr>
      <w:rFonts w:ascii="Arial" w:hAnsi="Arial" w:cs="Arial"/>
      <w:b/>
      <w:bCs/>
      <w:szCs w:val="24"/>
      <w:lang w:val="en-AU"/>
    </w:rPr>
  </w:style>
  <w:style w:type="paragraph" w:styleId="BodyText">
    <w:name w:val="Body Text"/>
    <w:basedOn w:val="Normal"/>
    <w:link w:val="BodyTextChar"/>
    <w:rsid w:val="004B0F33"/>
    <w:rPr>
      <w:rFonts w:ascii="Lucida Sans Mäori" w:hAnsi="Lucida Sans Mäo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B0F33"/>
    <w:rPr>
      <w:rFonts w:ascii="Lucida Sans Mäori" w:eastAsia="Times New Roman" w:hAnsi="Lucida Sans Mäori" w:cs="Times New Roman"/>
      <w:szCs w:val="20"/>
    </w:rPr>
  </w:style>
  <w:style w:type="paragraph" w:styleId="ListParagraph">
    <w:name w:val="List Paragraph"/>
    <w:basedOn w:val="Normal"/>
    <w:uiPriority w:val="34"/>
    <w:qFormat/>
    <w:rsid w:val="004B0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34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34"/>
    <w:rPr>
      <w:rFonts w:ascii="Times New Roman" w:eastAsia="Times New Roman" w:hAnsi="Times New Roman" w:cs="Times New Roman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742D-4E7A-468A-BDC6-F35EC98C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9947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fergusj</dc:creator>
  <cp:lastModifiedBy>Sarah Carran</cp:lastModifiedBy>
  <cp:revision>2</cp:revision>
  <cp:lastPrinted>2021-02-19T02:34:00Z</cp:lastPrinted>
  <dcterms:created xsi:type="dcterms:W3CDTF">2021-04-11T22:07:00Z</dcterms:created>
  <dcterms:modified xsi:type="dcterms:W3CDTF">2021-04-11T22:07:00Z</dcterms:modified>
</cp:coreProperties>
</file>